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2A" w:rsidRPr="0058512A" w:rsidRDefault="0058512A" w:rsidP="0058512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666666"/>
          <w:lang w:eastAsia="ru-RU"/>
        </w:rPr>
      </w:pPr>
      <w:r w:rsidRPr="0058512A">
        <w:rPr>
          <w:rFonts w:ascii="Tahoma" w:eastAsia="Times New Roman" w:hAnsi="Tahoma" w:cs="Tahoma"/>
          <w:b/>
          <w:bCs/>
          <w:color w:val="666666"/>
          <w:lang w:eastAsia="ru-RU"/>
        </w:rPr>
        <w:t>Технические характеристики станции</w:t>
      </w:r>
    </w:p>
    <w:tbl>
      <w:tblPr>
        <w:tblW w:w="0" w:type="auto"/>
        <w:tblBorders>
          <w:top w:val="single" w:sz="2" w:space="0" w:color="666666"/>
          <w:left w:val="single" w:sz="6" w:space="0" w:color="666666"/>
          <w:bottom w:val="single" w:sz="6" w:space="0" w:color="666666"/>
          <w:right w:val="single" w:sz="2" w:space="0" w:color="666666"/>
        </w:tblBorders>
        <w:shd w:val="clear" w:color="auto" w:fill="686E6F"/>
        <w:tblCellMar>
          <w:left w:w="0" w:type="dxa"/>
          <w:right w:w="0" w:type="dxa"/>
        </w:tblCellMar>
        <w:tblLook w:val="04A0"/>
      </w:tblPr>
      <w:tblGrid>
        <w:gridCol w:w="5408"/>
        <w:gridCol w:w="1446"/>
        <w:gridCol w:w="1823"/>
        <w:gridCol w:w="2430"/>
      </w:tblGrid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Диапазон частот, ГГц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4/6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Шаг частотной сетки, кГц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Канальная скорость, кбит/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1,2; 2,4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1,2; 2,4; 4,8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1,2; 2,4; 4,8; 9,6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Узкополосный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Узкополосный и режим расширения спектра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ЭИИМ, </w:t>
            </w:r>
            <w:proofErr w:type="spell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дБВт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33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Добротность приемной системы, дБ/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0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Отношение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/N</w:t>
            </w: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vertAlign w:val="subscript"/>
                <w:lang w:eastAsia="ru-RU"/>
              </w:rPr>
              <w:t>0</w:t>
            </w: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 при Р</w:t>
            </w: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vertAlign w:val="subscript"/>
                <w:lang w:eastAsia="ru-RU"/>
              </w:rPr>
              <w:t>ош</w:t>
            </w: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=10</w:t>
            </w: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vertAlign w:val="superscript"/>
                <w:lang w:eastAsia="ru-RU"/>
              </w:rPr>
              <w:t>-5</w:t>
            </w: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, дБ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6,5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Масса носимого комплекта, 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кг</w:t>
            </w:r>
            <w:proofErr w:type="gramEnd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br/>
              <w:t>(без аккумуляторной батареи и блока сетевого питания)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12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Масса поставочного комплекта, 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16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Время готовности, не более, мин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Время вхождения в связь, не более, сек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Потребляемая мощность, 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45</w:t>
            </w:r>
          </w:p>
        </w:tc>
      </w:tr>
      <w:tr w:rsidR="0058512A" w:rsidRPr="0058512A" w:rsidTr="0058512A"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 xml:space="preserve">Габаритные размеры, </w:t>
            </w:r>
            <w:proofErr w:type="gramStart"/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150х300х50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300х300х80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2" w:space="0" w:color="666666"/>
              <w:bottom w:val="single" w:sz="2" w:space="0" w:color="666666"/>
              <w:right w:val="single" w:sz="6" w:space="0" w:color="666666"/>
            </w:tcBorders>
            <w:shd w:val="clear" w:color="auto" w:fill="auto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58512A" w:rsidRPr="0058512A" w:rsidRDefault="0058512A" w:rsidP="0058512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8512A"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  <w:t>550х300х80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36A16"/>
    <w:rsid w:val="00162D9D"/>
    <w:rsid w:val="001E63AE"/>
    <w:rsid w:val="002B5889"/>
    <w:rsid w:val="003834D5"/>
    <w:rsid w:val="004F740F"/>
    <w:rsid w:val="00504F6E"/>
    <w:rsid w:val="0058512A"/>
    <w:rsid w:val="00591AAF"/>
    <w:rsid w:val="005D5D33"/>
    <w:rsid w:val="006002BD"/>
    <w:rsid w:val="00744AE7"/>
    <w:rsid w:val="007823A9"/>
    <w:rsid w:val="00845EF6"/>
    <w:rsid w:val="008A13BF"/>
    <w:rsid w:val="00906D77"/>
    <w:rsid w:val="00921141"/>
    <w:rsid w:val="00B83EDC"/>
    <w:rsid w:val="00BA6F6C"/>
    <w:rsid w:val="00CE6DFF"/>
    <w:rsid w:val="00E61AC2"/>
    <w:rsid w:val="00E92852"/>
    <w:rsid w:val="00ED2098"/>
    <w:rsid w:val="00EF0ACD"/>
    <w:rsid w:val="00F26FCB"/>
    <w:rsid w:val="00F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2</cp:revision>
  <dcterms:created xsi:type="dcterms:W3CDTF">2018-03-15T02:48:00Z</dcterms:created>
  <dcterms:modified xsi:type="dcterms:W3CDTF">2018-03-15T02:48:00Z</dcterms:modified>
</cp:coreProperties>
</file>