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B5F" w:rsidRPr="00354B5F" w:rsidRDefault="00354B5F" w:rsidP="00354B5F">
      <w:pPr>
        <w:shd w:val="clear" w:color="auto" w:fill="FFFFFF"/>
        <w:spacing w:after="0" w:line="210" w:lineRule="atLeast"/>
        <w:jc w:val="center"/>
        <w:textAlignment w:val="baseline"/>
        <w:outlineLvl w:val="5"/>
        <w:rPr>
          <w:rFonts w:ascii="Arial" w:eastAsia="Times New Roman" w:hAnsi="Arial" w:cs="Arial"/>
          <w:color w:val="484848"/>
          <w:sz w:val="15"/>
          <w:szCs w:val="15"/>
          <w:lang w:eastAsia="ru-RU"/>
        </w:rPr>
      </w:pPr>
      <w:r w:rsidRPr="00354B5F">
        <w:rPr>
          <w:rFonts w:ascii="Arial" w:eastAsia="Times New Roman" w:hAnsi="Arial" w:cs="Arial"/>
          <w:color w:val="484848"/>
          <w:sz w:val="24"/>
          <w:lang w:eastAsia="ru-RU"/>
        </w:rPr>
        <w:t>Specifications</w:t>
      </w:r>
    </w:p>
    <w:tbl>
      <w:tblPr>
        <w:tblW w:w="5000" w:type="pct"/>
        <w:tblBorders>
          <w:top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6"/>
        <w:gridCol w:w="2406"/>
        <w:gridCol w:w="4813"/>
      </w:tblGrid>
      <w:tr w:rsidR="00354B5F" w:rsidRPr="00354B5F" w:rsidTr="00354B5F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354B5F" w:rsidRPr="00354B5F" w:rsidRDefault="00354B5F" w:rsidP="00354B5F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Specifications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354B5F" w:rsidRPr="00354B5F" w:rsidRDefault="00354B5F" w:rsidP="00354B5F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Features</w:t>
            </w:r>
          </w:p>
        </w:tc>
      </w:tr>
      <w:tr w:rsidR="00354B5F" w:rsidRPr="00354B5F" w:rsidTr="00354B5F"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354B5F" w:rsidRPr="00354B5F" w:rsidRDefault="00354B5F" w:rsidP="00354B5F">
            <w:pPr>
              <w:numPr>
                <w:ilvl w:val="0"/>
                <w:numId w:val="19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val="en-US" w:eastAsia="ru-RU"/>
              </w:rPr>
              <w:t>Output specifications</w:t>
            </w:r>
            <w:r w:rsidRPr="00354B5F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val="en-US" w:eastAsia="ru-RU"/>
              </w:rPr>
              <w:t>1-2</w:t>
            </w: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val="en-US" w:eastAsia="ru-RU"/>
              </w:rPr>
              <w:br/>
              <w:t>• Wave form: monopolar pulse.</w:t>
            </w: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val="en-US" w:eastAsia="ru-RU"/>
              </w:rPr>
              <w:br/>
            </w: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• Peak open circuit arcing voltage: 70 000÷120 000 V.</w:t>
            </w: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• Power rating delivered into load: 3÷10 Watts.</w:t>
            </w:r>
            <w:r w:rsidRPr="00354B5F">
              <w:rPr>
                <w:rFonts w:ascii="Arial" w:eastAsia="Times New Roman" w:hAnsi="Arial" w:cs="Arial"/>
                <w:color w:val="404040"/>
                <w:sz w:val="12"/>
                <w:szCs w:val="12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  <w:p w:rsidR="00354B5F" w:rsidRPr="00354B5F" w:rsidRDefault="00354B5F" w:rsidP="00354B5F">
            <w:pPr>
              <w:numPr>
                <w:ilvl w:val="0"/>
                <w:numId w:val="19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Temperature range:</w:t>
            </w: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Ni-MH cells: -20ºC to 50ºC</w:t>
            </w:r>
          </w:p>
          <w:p w:rsidR="00354B5F" w:rsidRPr="00354B5F" w:rsidRDefault="00354B5F" w:rsidP="00354B5F">
            <w:pPr>
              <w:numPr>
                <w:ilvl w:val="0"/>
                <w:numId w:val="19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Relative humidity: up to 98%</w:t>
            </w:r>
          </w:p>
          <w:p w:rsidR="00354B5F" w:rsidRPr="00354B5F" w:rsidRDefault="00354B5F" w:rsidP="00354B5F">
            <w:pPr>
              <w:numPr>
                <w:ilvl w:val="0"/>
                <w:numId w:val="19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Power source: Ni-MH accumulator.</w:t>
            </w:r>
          </w:p>
          <w:p w:rsidR="00354B5F" w:rsidRPr="00354B5F" w:rsidRDefault="00354B5F" w:rsidP="00354B5F">
            <w:pPr>
              <w:numPr>
                <w:ilvl w:val="0"/>
                <w:numId w:val="19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Housing: high impact fiberglass.</w:t>
            </w:r>
          </w:p>
          <w:p w:rsidR="00354B5F" w:rsidRPr="00354B5F" w:rsidRDefault="00354B5F" w:rsidP="00354B5F">
            <w:pPr>
              <w:numPr>
                <w:ilvl w:val="0"/>
                <w:numId w:val="19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Cartridge available up to a maximum range of 4.5 meters.</w:t>
            </w: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br/>
              <w:t>The average accuracy in shooting consists 5÷10 cm between probes.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354B5F" w:rsidRPr="00354B5F" w:rsidRDefault="00354B5F" w:rsidP="00354B5F">
            <w:pPr>
              <w:numPr>
                <w:ilvl w:val="0"/>
                <w:numId w:val="20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Capable of drive-stun with worked out cartridge</w:t>
            </w:r>
            <w:r w:rsidRPr="00354B5F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4</w:t>
            </w: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 or without a cartridge installed.</w:t>
            </w:r>
          </w:p>
          <w:p w:rsidR="00354B5F" w:rsidRPr="00354B5F" w:rsidRDefault="00354B5F" w:rsidP="00354B5F">
            <w:pPr>
              <w:numPr>
                <w:ilvl w:val="0"/>
                <w:numId w:val="20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Electrical charge can penetrate up to 3,5 cm cumulative of clothing or 2,5 cm per probe.</w:t>
            </w:r>
          </w:p>
          <w:p w:rsidR="00354B5F" w:rsidRPr="00354B5F" w:rsidRDefault="00354B5F" w:rsidP="00354B5F">
            <w:pPr>
              <w:numPr>
                <w:ilvl w:val="0"/>
                <w:numId w:val="20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Warranty: 1 year standard with extended warranties available</w:t>
            </w:r>
            <w:r w:rsidRPr="00354B5F">
              <w:rPr>
                <w:rFonts w:ascii="Arial" w:eastAsia="Times New Roman" w:hAnsi="Arial" w:cs="Arial"/>
                <w:b/>
                <w:bCs/>
                <w:color w:val="404040"/>
                <w:sz w:val="12"/>
                <w:vertAlign w:val="superscript"/>
                <w:lang w:eastAsia="ru-RU"/>
              </w:rPr>
              <w:t>5</w:t>
            </w: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.</w:t>
            </w:r>
          </w:p>
          <w:p w:rsidR="00354B5F" w:rsidRPr="00354B5F" w:rsidRDefault="00354B5F" w:rsidP="00354B5F">
            <w:pPr>
              <w:numPr>
                <w:ilvl w:val="0"/>
                <w:numId w:val="20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Fully charged battery provides not less than 200 firings.</w:t>
            </w:r>
          </w:p>
          <w:p w:rsidR="00354B5F" w:rsidRPr="00354B5F" w:rsidRDefault="00354B5F" w:rsidP="00354B5F">
            <w:pPr>
              <w:numPr>
                <w:ilvl w:val="0"/>
                <w:numId w:val="20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For Ni-MH cells a charger is available.</w:t>
            </w:r>
          </w:p>
          <w:p w:rsidR="00354B5F" w:rsidRPr="00354B5F" w:rsidRDefault="00354B5F" w:rsidP="00354B5F">
            <w:pPr>
              <w:numPr>
                <w:ilvl w:val="0"/>
                <w:numId w:val="20"/>
              </w:numPr>
              <w:spacing w:after="0" w:line="180" w:lineRule="atLeast"/>
              <w:ind w:left="150"/>
              <w:textAlignment w:val="baseline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Compatible with all MARCH GROUP cartridges.</w:t>
            </w:r>
          </w:p>
        </w:tc>
      </w:tr>
      <w:tr w:rsidR="00354B5F" w:rsidRPr="00354B5F" w:rsidTr="00354B5F">
        <w:tc>
          <w:tcPr>
            <w:tcW w:w="0" w:type="auto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354B5F" w:rsidRPr="00354B5F" w:rsidRDefault="00354B5F" w:rsidP="00354B5F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b/>
                <w:bCs/>
                <w:color w:val="404040"/>
                <w:sz w:val="18"/>
                <w:lang w:eastAsia="ru-RU"/>
              </w:rPr>
              <w:t>Physical Characteristics </w:t>
            </w: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(Dimensions without cartridge)</w:t>
            </w:r>
          </w:p>
        </w:tc>
      </w:tr>
      <w:tr w:rsidR="00354B5F" w:rsidRPr="00354B5F" w:rsidTr="00354B5F">
        <w:tc>
          <w:tcPr>
            <w:tcW w:w="12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354B5F" w:rsidRPr="00354B5F" w:rsidRDefault="00354B5F" w:rsidP="00354B5F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Length (L)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354B5F" w:rsidRPr="00354B5F" w:rsidRDefault="00354B5F" w:rsidP="00354B5F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Diameter (D)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354B5F" w:rsidRPr="00354B5F" w:rsidRDefault="00354B5F" w:rsidP="00354B5F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Weight</w:t>
            </w:r>
          </w:p>
        </w:tc>
      </w:tr>
      <w:tr w:rsidR="00354B5F" w:rsidRPr="00354B5F" w:rsidTr="00354B5F"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354B5F" w:rsidRPr="00354B5F" w:rsidRDefault="00354B5F" w:rsidP="00354B5F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550±5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354B5F" w:rsidRPr="00354B5F" w:rsidRDefault="00354B5F" w:rsidP="00354B5F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52.5±1 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180" w:type="dxa"/>
              <w:bottom w:w="90" w:type="dxa"/>
              <w:right w:w="90" w:type="dxa"/>
            </w:tcMar>
            <w:vAlign w:val="bottom"/>
            <w:hideMark/>
          </w:tcPr>
          <w:p w:rsidR="00354B5F" w:rsidRPr="00354B5F" w:rsidRDefault="00354B5F" w:rsidP="00354B5F">
            <w:pPr>
              <w:spacing w:after="0" w:line="180" w:lineRule="atLeast"/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</w:pPr>
            <w:r w:rsidRPr="00354B5F">
              <w:rPr>
                <w:rFonts w:ascii="Arial" w:eastAsia="Times New Roman" w:hAnsi="Arial" w:cs="Arial"/>
                <w:color w:val="404040"/>
                <w:sz w:val="18"/>
                <w:szCs w:val="18"/>
                <w:lang w:eastAsia="ru-RU"/>
              </w:rPr>
              <w:t>750±20 g</w:t>
            </w:r>
          </w:p>
        </w:tc>
      </w:tr>
    </w:tbl>
    <w:p w:rsidR="00354B5F" w:rsidRPr="00354B5F" w:rsidRDefault="00354B5F" w:rsidP="00354B5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354B5F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1</w:t>
      </w:r>
      <w:r w:rsidRPr="00354B5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Output specifications may vary depending on temperature, battery charge, and load characteristics.</w:t>
      </w:r>
      <w:r w:rsidRPr="00354B5F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354B5F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2</w:t>
      </w:r>
      <w:r w:rsidRPr="00354B5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Output specifications derived from 1000 Ω (Ohms) resistive load measurements.</w:t>
      </w:r>
      <w:r w:rsidRPr="00354B5F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354B5F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3</w:t>
      </w:r>
      <w:r w:rsidRPr="00354B5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For non-military weapon.</w:t>
      </w:r>
      <w:r w:rsidRPr="00354B5F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354B5F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4</w:t>
      </w:r>
      <w:r w:rsidRPr="00354B5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Cartridge is current-conducting, there is no need to put it off after shooting for drive-stun impact. Use of cartridge not authorized by March Group will void the product warranty.</w:t>
      </w:r>
      <w:r w:rsidRPr="00354B5F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354B5F">
        <w:rPr>
          <w:rFonts w:ascii="Arial" w:eastAsia="Times New Roman" w:hAnsi="Arial" w:cs="Arial"/>
          <w:color w:val="404040"/>
          <w:sz w:val="12"/>
          <w:szCs w:val="12"/>
          <w:bdr w:val="none" w:sz="0" w:space="0" w:color="auto" w:frame="1"/>
          <w:vertAlign w:val="superscript"/>
          <w:lang w:eastAsia="ru-RU"/>
        </w:rPr>
        <w:t>5</w:t>
      </w:r>
      <w:r w:rsidRPr="00354B5F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Additional terms and conditions may apply.</w:t>
      </w:r>
    </w:p>
    <w:p w:rsidR="00591AAF" w:rsidRPr="00CC7DAF" w:rsidRDefault="00591AAF">
      <w:pPr>
        <w:rPr>
          <w:lang w:val="en-US"/>
        </w:rPr>
      </w:pPr>
    </w:p>
    <w:sectPr w:rsidR="00591AAF" w:rsidRPr="00CC7DA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984"/>
    <w:multiLevelType w:val="multilevel"/>
    <w:tmpl w:val="AA96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8395C"/>
    <w:multiLevelType w:val="multilevel"/>
    <w:tmpl w:val="5F408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142E3"/>
    <w:multiLevelType w:val="multilevel"/>
    <w:tmpl w:val="A1DA9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666BA"/>
    <w:multiLevelType w:val="multilevel"/>
    <w:tmpl w:val="90B2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00D86"/>
    <w:multiLevelType w:val="multilevel"/>
    <w:tmpl w:val="DAE0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2E6B96"/>
    <w:multiLevelType w:val="multilevel"/>
    <w:tmpl w:val="59BE6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411E21"/>
    <w:multiLevelType w:val="multilevel"/>
    <w:tmpl w:val="FF1C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FD5825"/>
    <w:multiLevelType w:val="multilevel"/>
    <w:tmpl w:val="82CE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6055FB"/>
    <w:multiLevelType w:val="multilevel"/>
    <w:tmpl w:val="752E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0517ED"/>
    <w:multiLevelType w:val="multilevel"/>
    <w:tmpl w:val="49A0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D94E03"/>
    <w:multiLevelType w:val="multilevel"/>
    <w:tmpl w:val="1AA8F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7F61BE"/>
    <w:multiLevelType w:val="multilevel"/>
    <w:tmpl w:val="1E20F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521594"/>
    <w:multiLevelType w:val="multilevel"/>
    <w:tmpl w:val="1CD6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6F4810"/>
    <w:multiLevelType w:val="multilevel"/>
    <w:tmpl w:val="A6C6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8649F9"/>
    <w:multiLevelType w:val="multilevel"/>
    <w:tmpl w:val="3880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5A6913"/>
    <w:multiLevelType w:val="multilevel"/>
    <w:tmpl w:val="793EA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A67FBF"/>
    <w:multiLevelType w:val="multilevel"/>
    <w:tmpl w:val="18BAD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23402D"/>
    <w:multiLevelType w:val="multilevel"/>
    <w:tmpl w:val="67B4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E14E0A"/>
    <w:multiLevelType w:val="multilevel"/>
    <w:tmpl w:val="448AD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3152E8"/>
    <w:multiLevelType w:val="multilevel"/>
    <w:tmpl w:val="A0A2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4"/>
  </w:num>
  <w:num w:numId="5">
    <w:abstractNumId w:val="7"/>
  </w:num>
  <w:num w:numId="6">
    <w:abstractNumId w:val="1"/>
  </w:num>
  <w:num w:numId="7">
    <w:abstractNumId w:val="17"/>
  </w:num>
  <w:num w:numId="8">
    <w:abstractNumId w:val="15"/>
  </w:num>
  <w:num w:numId="9">
    <w:abstractNumId w:val="14"/>
  </w:num>
  <w:num w:numId="10">
    <w:abstractNumId w:val="2"/>
  </w:num>
  <w:num w:numId="11">
    <w:abstractNumId w:val="13"/>
  </w:num>
  <w:num w:numId="12">
    <w:abstractNumId w:val="8"/>
  </w:num>
  <w:num w:numId="13">
    <w:abstractNumId w:val="18"/>
  </w:num>
  <w:num w:numId="14">
    <w:abstractNumId w:val="3"/>
  </w:num>
  <w:num w:numId="15">
    <w:abstractNumId w:val="5"/>
  </w:num>
  <w:num w:numId="16">
    <w:abstractNumId w:val="12"/>
  </w:num>
  <w:num w:numId="17">
    <w:abstractNumId w:val="19"/>
  </w:num>
  <w:num w:numId="18">
    <w:abstractNumId w:val="10"/>
  </w:num>
  <w:num w:numId="19">
    <w:abstractNumId w:val="16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7615"/>
    <w:rsid w:val="00031445"/>
    <w:rsid w:val="000811CA"/>
    <w:rsid w:val="00354B5F"/>
    <w:rsid w:val="00407615"/>
    <w:rsid w:val="004671C7"/>
    <w:rsid w:val="005036A3"/>
    <w:rsid w:val="00504F6E"/>
    <w:rsid w:val="00591AAF"/>
    <w:rsid w:val="006727D6"/>
    <w:rsid w:val="00754BC0"/>
    <w:rsid w:val="00A1489A"/>
    <w:rsid w:val="00C335C6"/>
    <w:rsid w:val="00C94D5B"/>
    <w:rsid w:val="00CC7DAF"/>
    <w:rsid w:val="00D07507"/>
    <w:rsid w:val="00DD7039"/>
    <w:rsid w:val="00DF331C"/>
    <w:rsid w:val="00DF372A"/>
    <w:rsid w:val="00E66A81"/>
    <w:rsid w:val="00E86F72"/>
    <w:rsid w:val="00EB1797"/>
    <w:rsid w:val="00EE65FA"/>
    <w:rsid w:val="00F0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6">
    <w:name w:val="heading 6"/>
    <w:basedOn w:val="a"/>
    <w:link w:val="60"/>
    <w:uiPriority w:val="9"/>
    <w:qFormat/>
    <w:rsid w:val="004076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0761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407615"/>
    <w:rPr>
      <w:b/>
      <w:bCs/>
    </w:rPr>
  </w:style>
  <w:style w:type="paragraph" w:styleId="a4">
    <w:name w:val="Normal (Web)"/>
    <w:basedOn w:val="a"/>
    <w:uiPriority w:val="99"/>
    <w:semiHidden/>
    <w:unhideWhenUsed/>
    <w:rsid w:val="0040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727D6"/>
    <w:rPr>
      <w:color w:val="0000FF"/>
      <w:u w:val="single"/>
    </w:rPr>
  </w:style>
  <w:style w:type="character" w:customStyle="1" w:styleId="button-inner">
    <w:name w:val="button-inner"/>
    <w:basedOn w:val="a0"/>
    <w:rsid w:val="00DF3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14</cp:revision>
  <dcterms:created xsi:type="dcterms:W3CDTF">2018-04-06T00:19:00Z</dcterms:created>
  <dcterms:modified xsi:type="dcterms:W3CDTF">2018-04-06T01:00:00Z</dcterms:modified>
</cp:coreProperties>
</file>