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CB" w:rsidRPr="00500623" w:rsidRDefault="001540CB" w:rsidP="001540CB">
      <w:pPr>
        <w:spacing w:line="312" w:lineRule="auto"/>
        <w:ind w:right="181"/>
        <w:rPr>
          <w:b/>
          <w:bCs/>
          <w:sz w:val="28"/>
          <w:szCs w:val="28"/>
        </w:rPr>
      </w:pPr>
    </w:p>
    <w:p w:rsidR="001540CB" w:rsidRPr="0006600A" w:rsidRDefault="001540CB" w:rsidP="001540CB">
      <w:pPr>
        <w:spacing w:line="312" w:lineRule="auto"/>
        <w:ind w:right="181"/>
        <w:rPr>
          <w:b/>
          <w:bCs/>
          <w:sz w:val="28"/>
          <w:szCs w:val="28"/>
        </w:rPr>
      </w:pPr>
    </w:p>
    <w:p w:rsidR="001540CB" w:rsidRPr="008A0715" w:rsidRDefault="001540CB" w:rsidP="001540CB">
      <w:pPr>
        <w:spacing w:line="312" w:lineRule="auto"/>
        <w:ind w:left="227" w:right="181" w:firstLine="720"/>
        <w:jc w:val="center"/>
        <w:rPr>
          <w:b/>
          <w:bCs/>
          <w:sz w:val="28"/>
          <w:szCs w:val="28"/>
        </w:rPr>
      </w:pPr>
      <w:r w:rsidRPr="008A0715">
        <w:rPr>
          <w:b/>
          <w:bCs/>
          <w:sz w:val="28"/>
          <w:szCs w:val="28"/>
        </w:rPr>
        <w:t>1 ТЕХНИЧЕСКИЕ ТРЕБОВАНИЯ</w:t>
      </w:r>
    </w:p>
    <w:p w:rsidR="001540CB" w:rsidRPr="009129F2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b/>
          <w:bCs/>
          <w:sz w:val="28"/>
          <w:szCs w:val="28"/>
        </w:rPr>
      </w:pPr>
      <w:r w:rsidRPr="009129F2">
        <w:rPr>
          <w:b/>
          <w:bCs/>
          <w:sz w:val="28"/>
          <w:szCs w:val="28"/>
        </w:rPr>
        <w:t>1.1 Общие положения</w:t>
      </w:r>
    </w:p>
    <w:p w:rsidR="001540CB" w:rsidRPr="00E34CA5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 w:rsidRPr="009129F2">
        <w:rPr>
          <w:sz w:val="28"/>
          <w:szCs w:val="28"/>
        </w:rPr>
        <w:t xml:space="preserve">1.1.1 </w:t>
      </w:r>
      <w:r>
        <w:rPr>
          <w:sz w:val="28"/>
          <w:szCs w:val="28"/>
        </w:rPr>
        <w:t>К</w:t>
      </w:r>
      <w:r w:rsidRPr="009129F2">
        <w:rPr>
          <w:sz w:val="28"/>
          <w:szCs w:val="28"/>
        </w:rPr>
        <w:t>омпенсаторы должны соответствовать требованиям настоящих технических условий и комплекта конструкторской документации, утвержденных в установленном порядке.</w:t>
      </w:r>
    </w:p>
    <w:p w:rsidR="001540CB" w:rsidRPr="009129F2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Pr="009129F2">
        <w:rPr>
          <w:sz w:val="28"/>
          <w:szCs w:val="28"/>
        </w:rPr>
        <w:t xml:space="preserve"> Компенсаторы относятся к неремонтируемым изделиям. 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proofErr w:type="gramStart"/>
      <w:r w:rsidRPr="00F03534">
        <w:rPr>
          <w:sz w:val="28"/>
          <w:szCs w:val="28"/>
        </w:rPr>
        <w:t xml:space="preserve"> </w:t>
      </w:r>
      <w:r w:rsidRPr="009129F2">
        <w:rPr>
          <w:sz w:val="28"/>
          <w:szCs w:val="28"/>
        </w:rPr>
        <w:t>П</w:t>
      </w:r>
      <w:proofErr w:type="gramEnd"/>
      <w:r w:rsidRPr="009129F2">
        <w:rPr>
          <w:sz w:val="28"/>
          <w:szCs w:val="28"/>
        </w:rPr>
        <w:t>ри эксплуатации компенсаторы являются взрывобезопасными, несгораемыми изделиями и их конструкция не вызывает искрообразования.</w:t>
      </w:r>
    </w:p>
    <w:p w:rsidR="001540CB" w:rsidRPr="009129F2" w:rsidRDefault="001540CB" w:rsidP="001540CB">
      <w:pPr>
        <w:tabs>
          <w:tab w:val="left" w:pos="10206"/>
        </w:tabs>
        <w:spacing w:line="276" w:lineRule="auto"/>
        <w:ind w:left="283" w:right="284"/>
        <w:jc w:val="both"/>
        <w:rPr>
          <w:sz w:val="28"/>
          <w:szCs w:val="28"/>
        </w:rPr>
      </w:pPr>
      <w:r w:rsidRPr="009129F2">
        <w:rPr>
          <w:sz w:val="28"/>
          <w:szCs w:val="28"/>
        </w:rPr>
        <w:t xml:space="preserve"> 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 Основные параметры и характеристики</w:t>
      </w:r>
    </w:p>
    <w:p w:rsidR="001540CB" w:rsidRPr="003244D7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 w:rsidRPr="00E82AF4">
        <w:rPr>
          <w:sz w:val="28"/>
          <w:szCs w:val="28"/>
        </w:rPr>
        <w:t>1.2.1 Основные параметры и размеры</w:t>
      </w:r>
      <w:r>
        <w:rPr>
          <w:sz w:val="28"/>
          <w:szCs w:val="28"/>
        </w:rPr>
        <w:t xml:space="preserve"> компенсаторов должны соответствовать указанным в табл. </w:t>
      </w:r>
      <w:r w:rsidRPr="003244D7">
        <w:rPr>
          <w:sz w:val="28"/>
          <w:szCs w:val="28"/>
        </w:rPr>
        <w:t>1</w:t>
      </w:r>
      <w:r>
        <w:rPr>
          <w:sz w:val="28"/>
          <w:szCs w:val="28"/>
        </w:rPr>
        <w:t xml:space="preserve"> и на рис. 1</w:t>
      </w:r>
      <w:r w:rsidRPr="003244D7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приложений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 Б.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Pr="009129F2">
        <w:rPr>
          <w:sz w:val="28"/>
          <w:szCs w:val="28"/>
        </w:rPr>
        <w:t xml:space="preserve"> Компенсатор</w:t>
      </w:r>
      <w:r>
        <w:rPr>
          <w:sz w:val="28"/>
          <w:szCs w:val="28"/>
        </w:rPr>
        <w:t>ы долж</w:t>
      </w:r>
      <w:r w:rsidRPr="009129F2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9129F2">
        <w:rPr>
          <w:sz w:val="28"/>
          <w:szCs w:val="28"/>
        </w:rPr>
        <w:t xml:space="preserve"> иметь присоединительные размеры патрубков под приварку к</w:t>
      </w:r>
      <w:r>
        <w:rPr>
          <w:sz w:val="28"/>
          <w:szCs w:val="28"/>
        </w:rPr>
        <w:t xml:space="preserve"> трубам по ГОСТ 20295-85,</w:t>
      </w:r>
      <w:r w:rsidRPr="003244D7">
        <w:rPr>
          <w:sz w:val="28"/>
          <w:szCs w:val="28"/>
        </w:rPr>
        <w:t xml:space="preserve"> </w:t>
      </w:r>
      <w:r w:rsidRPr="009129F2">
        <w:rPr>
          <w:sz w:val="28"/>
          <w:szCs w:val="28"/>
        </w:rPr>
        <w:t>ГОСТ 10704-91,</w:t>
      </w:r>
      <w:r>
        <w:rPr>
          <w:sz w:val="28"/>
          <w:szCs w:val="28"/>
        </w:rPr>
        <w:t xml:space="preserve"> </w:t>
      </w:r>
      <w:r w:rsidRPr="009129F2">
        <w:rPr>
          <w:sz w:val="28"/>
          <w:szCs w:val="28"/>
        </w:rPr>
        <w:t>ГОСТ 8732-78; присоединительные размеры фланцевых соединений по ГОСТ 12815-80.</w:t>
      </w:r>
      <w:r w:rsidRPr="008E7B54">
        <w:rPr>
          <w:sz w:val="28"/>
          <w:szCs w:val="28"/>
        </w:rPr>
        <w:t xml:space="preserve"> 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1.2.3 Поверхности компенсаторов должны быть гладкими, чистыми, без трещин, отслоений, раковин,  окалины и следов коррозии.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1.2.4</w:t>
      </w:r>
      <w:r w:rsidRPr="009129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Компенсаторы должны быть герметичными и прочными. 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1.2.5 Исполнение под присоединение к трубопроводу: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патрубки под приварку;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фланец с одной стороны, патрубок под приварку с другой.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 Исполнение по сейсмостойкости – для районов с сейсмичностью до 9 баллов по шкале </w:t>
      </w:r>
      <w:r>
        <w:rPr>
          <w:sz w:val="28"/>
          <w:szCs w:val="28"/>
          <w:lang w:val="en-US"/>
        </w:rPr>
        <w:t>MSK</w:t>
      </w:r>
      <w:r>
        <w:rPr>
          <w:sz w:val="28"/>
          <w:szCs w:val="28"/>
        </w:rPr>
        <w:t>-64 включительно.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1.2.7 Вид климатического исполнения – УХЛ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по ГОСТ 15150-69 (для макроклиматических районов с умеренным и холодным климатом с температурой окружающей среды от минус 60°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до 45°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с размещением на открытой площадке)</w:t>
      </w:r>
    </w:p>
    <w:p w:rsidR="001540CB" w:rsidRDefault="001540CB" w:rsidP="001540CB">
      <w:pPr>
        <w:tabs>
          <w:tab w:val="left" w:pos="6447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9640E">
        <w:rPr>
          <w:sz w:val="28"/>
          <w:szCs w:val="28"/>
        </w:rPr>
        <w:t>8</w:t>
      </w:r>
      <w:r>
        <w:rPr>
          <w:sz w:val="28"/>
          <w:szCs w:val="28"/>
        </w:rPr>
        <w:t xml:space="preserve"> Назначенный срок службы – 20 лет.</w:t>
      </w:r>
      <w:r>
        <w:rPr>
          <w:sz w:val="28"/>
          <w:szCs w:val="28"/>
        </w:rPr>
        <w:tab/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9640E">
        <w:rPr>
          <w:sz w:val="28"/>
          <w:szCs w:val="28"/>
        </w:rPr>
        <w:t>9</w:t>
      </w:r>
      <w:r>
        <w:rPr>
          <w:sz w:val="28"/>
          <w:szCs w:val="28"/>
        </w:rPr>
        <w:t xml:space="preserve"> Назначенный ресурс – 10 000 циклов.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Pr="00B9640E">
        <w:rPr>
          <w:sz w:val="28"/>
          <w:szCs w:val="28"/>
        </w:rPr>
        <w:t>0</w:t>
      </w:r>
      <w:r>
        <w:rPr>
          <w:sz w:val="28"/>
          <w:szCs w:val="28"/>
        </w:rPr>
        <w:t xml:space="preserve"> Вероятность безотказной работы для назначенной наработки 10000 циклов – не менее 0,97.</w:t>
      </w:r>
    </w:p>
    <w:p w:rsidR="001540CB" w:rsidRDefault="001540CB" w:rsidP="001540CB">
      <w:pPr>
        <w:tabs>
          <w:tab w:val="left" w:pos="10206"/>
        </w:tabs>
        <w:spacing w:line="276" w:lineRule="auto"/>
        <w:ind w:left="283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Pr="00B9640E">
        <w:rPr>
          <w:sz w:val="28"/>
          <w:szCs w:val="28"/>
        </w:rPr>
        <w:t>1</w:t>
      </w:r>
      <w:r>
        <w:rPr>
          <w:sz w:val="28"/>
          <w:szCs w:val="28"/>
        </w:rPr>
        <w:t xml:space="preserve"> Срок </w:t>
      </w:r>
      <w:proofErr w:type="spellStart"/>
      <w:r>
        <w:rPr>
          <w:sz w:val="28"/>
          <w:szCs w:val="28"/>
        </w:rPr>
        <w:t>сохраняемости</w:t>
      </w:r>
      <w:proofErr w:type="spellEnd"/>
      <w:r>
        <w:rPr>
          <w:sz w:val="28"/>
          <w:szCs w:val="28"/>
        </w:rPr>
        <w:t xml:space="preserve"> компенсатора в упаковке до ввода в эксплуатацию – не менее 2 лет.</w:t>
      </w:r>
    </w:p>
    <w:p w:rsidR="001540CB" w:rsidRDefault="001540CB" w:rsidP="001540CB">
      <w:pPr>
        <w:tabs>
          <w:tab w:val="left" w:pos="10206"/>
        </w:tabs>
        <w:spacing w:line="276" w:lineRule="auto"/>
        <w:ind w:right="284"/>
        <w:jc w:val="both"/>
        <w:rPr>
          <w:sz w:val="28"/>
          <w:szCs w:val="28"/>
        </w:rPr>
      </w:pPr>
    </w:p>
    <w:p w:rsidR="001540CB" w:rsidRDefault="001540CB" w:rsidP="001540CB">
      <w:pPr>
        <w:tabs>
          <w:tab w:val="left" w:pos="10206"/>
        </w:tabs>
        <w:spacing w:line="276" w:lineRule="auto"/>
        <w:ind w:right="284"/>
        <w:jc w:val="both"/>
        <w:rPr>
          <w:sz w:val="28"/>
          <w:szCs w:val="28"/>
        </w:rPr>
      </w:pPr>
    </w:p>
    <w:p w:rsidR="001540CB" w:rsidRDefault="001540CB" w:rsidP="001540CB">
      <w:pPr>
        <w:tabs>
          <w:tab w:val="left" w:pos="10206"/>
        </w:tabs>
        <w:spacing w:line="276" w:lineRule="auto"/>
        <w:ind w:right="284"/>
        <w:jc w:val="both"/>
        <w:rPr>
          <w:sz w:val="28"/>
          <w:szCs w:val="28"/>
        </w:rPr>
      </w:pPr>
    </w:p>
    <w:p w:rsidR="001540CB" w:rsidRPr="00940A5B" w:rsidRDefault="001540CB" w:rsidP="001540CB">
      <w:pPr>
        <w:tabs>
          <w:tab w:val="left" w:pos="10206"/>
        </w:tabs>
        <w:spacing w:line="276" w:lineRule="auto"/>
        <w:ind w:right="284"/>
        <w:jc w:val="both"/>
        <w:rPr>
          <w:sz w:val="28"/>
          <w:szCs w:val="28"/>
        </w:rPr>
      </w:pPr>
    </w:p>
    <w:p w:rsidR="001540CB" w:rsidRPr="00E74DE7" w:rsidRDefault="001540CB" w:rsidP="001540CB">
      <w:pPr>
        <w:tabs>
          <w:tab w:val="left" w:pos="10206"/>
        </w:tabs>
        <w:spacing w:line="276" w:lineRule="auto"/>
        <w:ind w:right="284"/>
        <w:jc w:val="both"/>
        <w:rPr>
          <w:sz w:val="28"/>
          <w:szCs w:val="28"/>
        </w:rPr>
      </w:pPr>
    </w:p>
    <w:p w:rsidR="001540CB" w:rsidRDefault="001540CB" w:rsidP="001540CB">
      <w:pPr>
        <w:tabs>
          <w:tab w:val="left" w:pos="10206"/>
        </w:tabs>
        <w:spacing w:line="276" w:lineRule="auto"/>
        <w:ind w:left="283" w:right="284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Pr="007B50A6">
        <w:rPr>
          <w:sz w:val="28"/>
          <w:szCs w:val="28"/>
        </w:rPr>
        <w:t xml:space="preserve">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4"/>
        <w:gridCol w:w="1722"/>
        <w:gridCol w:w="1721"/>
        <w:gridCol w:w="1721"/>
        <w:gridCol w:w="1753"/>
      </w:tblGrid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1540CB" w:rsidRPr="003244D7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DN 400</w:t>
            </w:r>
          </w:p>
        </w:tc>
        <w:tc>
          <w:tcPr>
            <w:tcW w:w="1861" w:type="dxa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DN 500</w:t>
            </w:r>
          </w:p>
        </w:tc>
        <w:tc>
          <w:tcPr>
            <w:tcW w:w="1861" w:type="dxa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DN 600</w:t>
            </w:r>
          </w:p>
        </w:tc>
        <w:tc>
          <w:tcPr>
            <w:tcW w:w="1901" w:type="dxa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DN 700</w:t>
            </w: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 xml:space="preserve">Диаметр номинальный </w:t>
            </w:r>
            <w:r w:rsidRPr="0065766A">
              <w:rPr>
                <w:sz w:val="28"/>
                <w:szCs w:val="28"/>
                <w:lang w:val="en-US"/>
              </w:rPr>
              <w:t>DN</w:t>
            </w:r>
            <w:r w:rsidRPr="0065766A">
              <w:rPr>
                <w:sz w:val="28"/>
                <w:szCs w:val="28"/>
              </w:rPr>
              <w:t>, мм</w:t>
            </w:r>
          </w:p>
        </w:tc>
        <w:tc>
          <w:tcPr>
            <w:tcW w:w="1862" w:type="dxa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400</w:t>
            </w:r>
          </w:p>
        </w:tc>
        <w:tc>
          <w:tcPr>
            <w:tcW w:w="1861" w:type="dxa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500</w:t>
            </w:r>
          </w:p>
        </w:tc>
        <w:tc>
          <w:tcPr>
            <w:tcW w:w="1861" w:type="dxa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600</w:t>
            </w:r>
          </w:p>
        </w:tc>
        <w:tc>
          <w:tcPr>
            <w:tcW w:w="1901" w:type="dxa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700</w:t>
            </w: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Номинальное давление</w:t>
            </w:r>
            <w:r w:rsidRPr="0065766A">
              <w:rPr>
                <w:sz w:val="28"/>
                <w:szCs w:val="28"/>
                <w:lang w:val="en-US"/>
              </w:rPr>
              <w:t xml:space="preserve"> PN</w:t>
            </w:r>
            <w:r w:rsidRPr="0065766A">
              <w:rPr>
                <w:sz w:val="28"/>
                <w:szCs w:val="28"/>
              </w:rPr>
              <w:t>, МПа</w:t>
            </w:r>
          </w:p>
        </w:tc>
        <w:tc>
          <w:tcPr>
            <w:tcW w:w="7485" w:type="dxa"/>
            <w:gridSpan w:val="4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1,0</w:t>
            </w: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 xml:space="preserve">Рабочее давление, </w:t>
            </w:r>
            <w:proofErr w:type="spellStart"/>
            <w:r w:rsidRPr="0065766A">
              <w:rPr>
                <w:sz w:val="28"/>
                <w:szCs w:val="28"/>
              </w:rPr>
              <w:t>Мпа</w:t>
            </w:r>
            <w:proofErr w:type="spellEnd"/>
          </w:p>
        </w:tc>
        <w:tc>
          <w:tcPr>
            <w:tcW w:w="7485" w:type="dxa"/>
            <w:gridSpan w:val="4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0,4</w:t>
            </w:r>
          </w:p>
        </w:tc>
      </w:tr>
      <w:tr w:rsidR="001540CB" w:rsidTr="00620721">
        <w:trPr>
          <w:trHeight w:val="1176"/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Максимальная амплитуда поворота, град.</w:t>
            </w:r>
          </w:p>
        </w:tc>
        <w:tc>
          <w:tcPr>
            <w:tcW w:w="7485" w:type="dxa"/>
            <w:gridSpan w:val="4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5</w:t>
            </w: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Жесткость, Н∙м/град</w:t>
            </w:r>
          </w:p>
        </w:tc>
        <w:tc>
          <w:tcPr>
            <w:tcW w:w="1862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280</w:t>
            </w:r>
          </w:p>
        </w:tc>
        <w:tc>
          <w:tcPr>
            <w:tcW w:w="186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450</w:t>
            </w:r>
          </w:p>
        </w:tc>
        <w:tc>
          <w:tcPr>
            <w:tcW w:w="186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660</w:t>
            </w:r>
          </w:p>
        </w:tc>
        <w:tc>
          <w:tcPr>
            <w:tcW w:w="190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890</w:t>
            </w: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65766A">
              <w:rPr>
                <w:sz w:val="28"/>
                <w:szCs w:val="28"/>
              </w:rPr>
              <w:t>Перестановочный</w:t>
            </w:r>
            <w:proofErr w:type="spellEnd"/>
            <w:r w:rsidRPr="0065766A">
              <w:rPr>
                <w:sz w:val="28"/>
                <w:szCs w:val="28"/>
              </w:rPr>
              <w:t xml:space="preserve"> момент без наработки, Н∙м</w:t>
            </w:r>
          </w:p>
        </w:tc>
        <w:tc>
          <w:tcPr>
            <w:tcW w:w="1862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2600</w:t>
            </w:r>
          </w:p>
        </w:tc>
        <w:tc>
          <w:tcPr>
            <w:tcW w:w="186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4650</w:t>
            </w:r>
          </w:p>
        </w:tc>
        <w:tc>
          <w:tcPr>
            <w:tcW w:w="186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7500</w:t>
            </w:r>
          </w:p>
        </w:tc>
        <w:tc>
          <w:tcPr>
            <w:tcW w:w="190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10000</w:t>
            </w: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65766A">
              <w:rPr>
                <w:sz w:val="28"/>
                <w:szCs w:val="28"/>
              </w:rPr>
              <w:t>Перестановочный</w:t>
            </w:r>
            <w:proofErr w:type="spellEnd"/>
            <w:r w:rsidRPr="0065766A">
              <w:rPr>
                <w:sz w:val="28"/>
                <w:szCs w:val="28"/>
              </w:rPr>
              <w:t xml:space="preserve"> момент после наработки </w:t>
            </w:r>
            <w:r w:rsidRPr="0065766A">
              <w:rPr>
                <w:sz w:val="28"/>
                <w:szCs w:val="28"/>
                <w:lang w:val="en-US"/>
              </w:rPr>
              <w:t>N</w:t>
            </w:r>
            <w:r w:rsidRPr="0065766A">
              <w:rPr>
                <w:sz w:val="28"/>
                <w:szCs w:val="28"/>
              </w:rPr>
              <w:t>=10000 циклов, Н∙м</w:t>
            </w:r>
          </w:p>
        </w:tc>
        <w:tc>
          <w:tcPr>
            <w:tcW w:w="1862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4200</w:t>
            </w:r>
          </w:p>
        </w:tc>
        <w:tc>
          <w:tcPr>
            <w:tcW w:w="186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8400</w:t>
            </w:r>
          </w:p>
        </w:tc>
        <w:tc>
          <w:tcPr>
            <w:tcW w:w="186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13000</w:t>
            </w:r>
          </w:p>
        </w:tc>
        <w:tc>
          <w:tcPr>
            <w:tcW w:w="190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не более 19500</w:t>
            </w: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Крутящий осевой момент, Н∙м</w:t>
            </w:r>
          </w:p>
        </w:tc>
        <w:tc>
          <w:tcPr>
            <w:tcW w:w="1862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±2100</w:t>
            </w:r>
          </w:p>
        </w:tc>
        <w:tc>
          <w:tcPr>
            <w:tcW w:w="186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±3500</w:t>
            </w:r>
          </w:p>
        </w:tc>
        <w:tc>
          <w:tcPr>
            <w:tcW w:w="186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±4700</w:t>
            </w:r>
          </w:p>
        </w:tc>
        <w:tc>
          <w:tcPr>
            <w:tcW w:w="1901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±5500</w:t>
            </w: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500623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Масса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65766A">
              <w:rPr>
                <w:sz w:val="28"/>
                <w:szCs w:val="28"/>
              </w:rPr>
              <w:t>к</w:t>
            </w:r>
            <w:proofErr w:type="gramEnd"/>
            <w:r w:rsidRPr="0065766A">
              <w:rPr>
                <w:sz w:val="28"/>
                <w:szCs w:val="28"/>
              </w:rPr>
              <w:t>г</w:t>
            </w:r>
            <w:proofErr w:type="spellEnd"/>
            <w:r>
              <w:rPr>
                <w:sz w:val="28"/>
                <w:szCs w:val="28"/>
              </w:rPr>
              <w:t xml:space="preserve">, не более </w:t>
            </w:r>
          </w:p>
          <w:p w:rsidR="001540CB" w:rsidRPr="00E74DE7" w:rsidRDefault="001540CB" w:rsidP="00620721">
            <w:pPr>
              <w:tabs>
                <w:tab w:val="left" w:pos="10206"/>
              </w:tabs>
              <w:ind w:right="284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исполнение П</w:t>
            </w:r>
            <w:r w:rsidRPr="00E74DE7">
              <w:rPr>
                <w:sz w:val="28"/>
                <w:szCs w:val="28"/>
                <w:u w:val="single"/>
              </w:rPr>
              <w:t>П</w:t>
            </w:r>
          </w:p>
          <w:p w:rsidR="001540CB" w:rsidRPr="0065766A" w:rsidRDefault="001540CB" w:rsidP="00620721">
            <w:pPr>
              <w:tabs>
                <w:tab w:val="left" w:pos="1020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ФП</w:t>
            </w:r>
          </w:p>
        </w:tc>
        <w:tc>
          <w:tcPr>
            <w:tcW w:w="1862" w:type="dxa"/>
            <w:vAlign w:val="center"/>
          </w:tcPr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</w:p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  <w:r w:rsidRPr="00F07B15">
              <w:rPr>
                <w:sz w:val="28"/>
                <w:szCs w:val="28"/>
                <w:u w:val="single"/>
              </w:rPr>
              <w:t>270</w:t>
            </w:r>
          </w:p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293</w:t>
            </w:r>
          </w:p>
          <w:p w:rsidR="001540CB" w:rsidRPr="00F07B15" w:rsidRDefault="001540CB" w:rsidP="00620721">
            <w:pPr>
              <w:tabs>
                <w:tab w:val="left" w:pos="10206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861" w:type="dxa"/>
            <w:vAlign w:val="center"/>
          </w:tcPr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</w:p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  <w:r w:rsidRPr="00F07B15">
              <w:rPr>
                <w:sz w:val="28"/>
                <w:szCs w:val="28"/>
                <w:u w:val="single"/>
              </w:rPr>
              <w:t>349</w:t>
            </w:r>
          </w:p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37</w:t>
            </w:r>
            <w:r w:rsidRPr="00F07B15">
              <w:rPr>
                <w:sz w:val="28"/>
                <w:szCs w:val="28"/>
              </w:rPr>
              <w:t>7</w:t>
            </w:r>
          </w:p>
          <w:p w:rsidR="001540CB" w:rsidRPr="00F07B15" w:rsidRDefault="001540CB" w:rsidP="00620721">
            <w:pPr>
              <w:tabs>
                <w:tab w:val="left" w:pos="10206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861" w:type="dxa"/>
            <w:vAlign w:val="center"/>
          </w:tcPr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</w:p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  <w:r w:rsidRPr="00F07B15">
              <w:rPr>
                <w:sz w:val="28"/>
                <w:szCs w:val="28"/>
                <w:u w:val="single"/>
              </w:rPr>
              <w:t>624</w:t>
            </w:r>
          </w:p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66</w:t>
            </w:r>
            <w:r w:rsidRPr="00F07B15">
              <w:rPr>
                <w:sz w:val="28"/>
                <w:szCs w:val="28"/>
              </w:rPr>
              <w:t>7</w:t>
            </w:r>
          </w:p>
          <w:p w:rsidR="001540CB" w:rsidRPr="00F07B15" w:rsidRDefault="001540CB" w:rsidP="00620721">
            <w:pPr>
              <w:tabs>
                <w:tab w:val="left" w:pos="10206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901" w:type="dxa"/>
            <w:vAlign w:val="center"/>
          </w:tcPr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</w:p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  <w:r w:rsidRPr="00F07B15">
              <w:rPr>
                <w:sz w:val="28"/>
                <w:szCs w:val="28"/>
                <w:u w:val="single"/>
              </w:rPr>
              <w:t>858</w:t>
            </w:r>
          </w:p>
          <w:p w:rsidR="001540CB" w:rsidRPr="00F07B15" w:rsidRDefault="001540CB" w:rsidP="00620721">
            <w:pPr>
              <w:tabs>
                <w:tab w:val="left" w:pos="10206"/>
              </w:tabs>
              <w:ind w:right="284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923</w:t>
            </w:r>
          </w:p>
          <w:p w:rsidR="001540CB" w:rsidRPr="00F07B15" w:rsidRDefault="001540CB" w:rsidP="00620721">
            <w:pPr>
              <w:tabs>
                <w:tab w:val="left" w:pos="10206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Рабочая среда</w:t>
            </w:r>
          </w:p>
        </w:tc>
        <w:tc>
          <w:tcPr>
            <w:tcW w:w="7485" w:type="dxa"/>
            <w:gridSpan w:val="4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  <w:highlight w:val="red"/>
              </w:rPr>
            </w:pPr>
            <w:r w:rsidRPr="0065766A">
              <w:rPr>
                <w:sz w:val="28"/>
                <w:szCs w:val="28"/>
              </w:rPr>
              <w:t xml:space="preserve">нефть, нефтепродукты, </w:t>
            </w:r>
            <w:r>
              <w:rPr>
                <w:sz w:val="28"/>
                <w:szCs w:val="28"/>
              </w:rPr>
              <w:t xml:space="preserve">пресная </w:t>
            </w:r>
            <w:r w:rsidRPr="0065766A">
              <w:rPr>
                <w:sz w:val="28"/>
                <w:szCs w:val="28"/>
              </w:rPr>
              <w:t>вода</w:t>
            </w:r>
          </w:p>
        </w:tc>
      </w:tr>
      <w:tr w:rsidR="001540CB" w:rsidTr="00620721">
        <w:trPr>
          <w:jc w:val="center"/>
        </w:trPr>
        <w:tc>
          <w:tcPr>
            <w:tcW w:w="2653" w:type="dxa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both"/>
              <w:rPr>
                <w:sz w:val="28"/>
                <w:szCs w:val="28"/>
              </w:rPr>
            </w:pPr>
            <w:r w:rsidRPr="0065766A">
              <w:rPr>
                <w:sz w:val="28"/>
                <w:szCs w:val="28"/>
              </w:rPr>
              <w:t>Температура рабочей среды</w:t>
            </w:r>
          </w:p>
        </w:tc>
        <w:tc>
          <w:tcPr>
            <w:tcW w:w="7485" w:type="dxa"/>
            <w:gridSpan w:val="4"/>
            <w:vAlign w:val="center"/>
          </w:tcPr>
          <w:p w:rsidR="001540CB" w:rsidRPr="0065766A" w:rsidRDefault="001540CB" w:rsidP="00620721">
            <w:pPr>
              <w:tabs>
                <w:tab w:val="left" w:pos="10206"/>
              </w:tabs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минус 30 °</w:t>
            </w:r>
            <w:r>
              <w:rPr>
                <w:sz w:val="28"/>
                <w:szCs w:val="28"/>
                <w:lang w:val="en-US"/>
              </w:rPr>
              <w:t>C</w:t>
            </w:r>
            <w:r w:rsidRPr="0065766A">
              <w:rPr>
                <w:sz w:val="28"/>
                <w:szCs w:val="28"/>
              </w:rPr>
              <w:t xml:space="preserve"> до 50</w:t>
            </w:r>
            <w:proofErr w:type="gramStart"/>
            <w:r>
              <w:rPr>
                <w:sz w:val="28"/>
                <w:szCs w:val="28"/>
              </w:rPr>
              <w:t xml:space="preserve"> °</w:t>
            </w:r>
            <w:r w:rsidRPr="0065766A">
              <w:rPr>
                <w:sz w:val="28"/>
                <w:szCs w:val="28"/>
              </w:rPr>
              <w:t>С</w:t>
            </w:r>
            <w:proofErr w:type="gramEnd"/>
          </w:p>
        </w:tc>
      </w:tr>
    </w:tbl>
    <w:p w:rsidR="001540CB" w:rsidRDefault="001540CB" w:rsidP="001540CB">
      <w:pPr>
        <w:tabs>
          <w:tab w:val="left" w:pos="318"/>
        </w:tabs>
        <w:spacing w:line="276" w:lineRule="auto"/>
        <w:ind w:left="283" w:right="284" w:firstLine="284"/>
        <w:jc w:val="both"/>
        <w:rPr>
          <w:b/>
          <w:bCs/>
          <w:sz w:val="28"/>
          <w:szCs w:val="28"/>
        </w:rPr>
      </w:pPr>
    </w:p>
    <w:p w:rsidR="00B919AB" w:rsidRDefault="00B919AB"/>
    <w:sectPr w:rsidR="00B919AB" w:rsidSect="00B9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540CB"/>
    <w:rsid w:val="001540CB"/>
    <w:rsid w:val="00B919AB"/>
    <w:rsid w:val="00BF4B4C"/>
    <w:rsid w:val="00F7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540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4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40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0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nimi</dc:creator>
  <cp:lastModifiedBy>иван быков</cp:lastModifiedBy>
  <cp:revision>3</cp:revision>
  <dcterms:created xsi:type="dcterms:W3CDTF">2011-04-06T07:44:00Z</dcterms:created>
  <dcterms:modified xsi:type="dcterms:W3CDTF">2018-05-11T11:34:00Z</dcterms:modified>
</cp:coreProperties>
</file>