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09" w:rsidRDefault="00A04F09" w:rsidP="00A04F09">
      <w:pPr>
        <w:pStyle w:val="2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7557C"/>
          <w:sz w:val="18"/>
          <w:szCs w:val="18"/>
        </w:rPr>
      </w:pPr>
      <w:r>
        <w:rPr>
          <w:rFonts w:ascii="Tahoma" w:hAnsi="Tahoma" w:cs="Tahoma"/>
          <w:color w:val="47557C"/>
          <w:sz w:val="18"/>
          <w:szCs w:val="18"/>
        </w:rPr>
        <w:t>Технические характеристики АЛТУ "Каравелла"</w:t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1934"/>
        <w:gridCol w:w="1747"/>
      </w:tblGrid>
      <w:tr w:rsidR="00A04F09" w:rsidTr="00A04F09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  <w:t>Каравелла-1М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232233"/>
                <w:sz w:val="18"/>
                <w:szCs w:val="18"/>
              </w:rPr>
              <w:t>Каравелла-2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 xml:space="preserve">Длины волн излучения, </w:t>
            </w: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нм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510,6 и 578,2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Диаметр пучка излучения, мм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14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Частота повторения импульсов, кГц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12...15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 xml:space="preserve">Длительность импульса излучения (по уровню 0,5), </w:t>
            </w: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нс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10...15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Средняя мощность излучения, 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20...25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5...7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Нестабильность средней мощности излучения в течении 4 часов, %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≤3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Импульсная энергия, мДж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0,5...1,5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0,3...0,6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Расходимость пучка излучения, мрад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0,1...0,2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0,1...0,2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Фокусное расстояние объектива,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50...150, 200...300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50...100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Диаметр рабочего пятна излучения, мкм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5...20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Перемещение координатного стола в плоскости XY, мм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150x150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Перемещение координатного стола по вертикальной оси Z, мм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60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Максимальная скорость перемещения координатного стола, мм/с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20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 xml:space="preserve">Погрешность </w:t>
            </w: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позиционнирования</w:t>
            </w:r>
            <w:proofErr w:type="spellEnd"/>
            <w:r>
              <w:rPr>
                <w:rFonts w:ascii="Tahoma" w:hAnsi="Tahoma" w:cs="Tahoma"/>
                <w:color w:val="232233"/>
                <w:sz w:val="18"/>
                <w:szCs w:val="18"/>
              </w:rPr>
              <w:t xml:space="preserve"> по каждой оси при (20±1°С), мкм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±2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Время готовности, мин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60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Потребляемая мощность от трехфазной сети, кВт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≤5,3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≤3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Система охлаждения и расхода воды, л/мин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"вода-вода"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"вода"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6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Габаритные размеры,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2600х2100х1650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2200х1700х1830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Масса, 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≤1200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≤800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Гаратированная</w:t>
            </w:r>
            <w:proofErr w:type="spellEnd"/>
            <w:r>
              <w:rPr>
                <w:rFonts w:ascii="Tahoma" w:hAnsi="Tahoma" w:cs="Tahoma"/>
                <w:color w:val="232233"/>
                <w:sz w:val="18"/>
                <w:szCs w:val="18"/>
              </w:rPr>
              <w:t xml:space="preserve"> наработка без замены активных элементов, ч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&gt;1500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Технический ресурс, лет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5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Толщина обрабатываемых материалов, мм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Металических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0,1...1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0,02-0,3</w:t>
            </w:r>
          </w:p>
        </w:tc>
      </w:tr>
      <w:tr w:rsid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both"/>
              <w:rPr>
                <w:rFonts w:ascii="Tahoma" w:hAnsi="Tahoma" w:cs="Tahoma"/>
                <w:color w:val="232233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232233"/>
                <w:sz w:val="18"/>
                <w:szCs w:val="18"/>
              </w:rPr>
              <w:t>Неметалических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до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Default="00A04F09">
            <w:pPr>
              <w:jc w:val="center"/>
              <w:rPr>
                <w:rFonts w:ascii="Tahoma" w:hAnsi="Tahoma" w:cs="Tahoma"/>
                <w:color w:val="232233"/>
                <w:sz w:val="18"/>
                <w:szCs w:val="18"/>
              </w:rPr>
            </w:pPr>
            <w:r>
              <w:rPr>
                <w:rFonts w:ascii="Tahoma" w:hAnsi="Tahoma" w:cs="Tahoma"/>
                <w:color w:val="232233"/>
                <w:sz w:val="18"/>
                <w:szCs w:val="18"/>
              </w:rPr>
              <w:t>до 0,8</w:t>
            </w:r>
          </w:p>
        </w:tc>
      </w:tr>
    </w:tbl>
    <w:p w:rsidR="00A04F09" w:rsidRDefault="00A04F09" w:rsidP="00A04F09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Tahoma" w:hAnsi="Tahoma" w:cs="Tahoma"/>
          <w:color w:val="232233"/>
          <w:sz w:val="18"/>
          <w:szCs w:val="18"/>
        </w:rPr>
      </w:pPr>
      <w:r>
        <w:rPr>
          <w:rFonts w:ascii="Tahoma" w:hAnsi="Tahoma" w:cs="Tahoma"/>
          <w:color w:val="232233"/>
          <w:sz w:val="18"/>
          <w:szCs w:val="18"/>
        </w:rPr>
        <w:t> </w:t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4"/>
        <w:gridCol w:w="2219"/>
        <w:gridCol w:w="2002"/>
      </w:tblGrid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Radiation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beam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diameter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14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Pulse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repetition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frequency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kHz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12...15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Radiation pulse duration (in 0.5 level), ns 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10...15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Average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radiation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20...25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5...7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Average power radiation non-stability during 4 hours, % 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≤3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Pulse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energy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mJ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0.5...1.5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0.3...0.6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Radiation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beam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divergence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mrad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0.1...0.2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0.1...0.2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Lens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focal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length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50...150, 200...300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50...100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Operating spot radiation diameter, µm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5...20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Coordinate table travelling in XY plane, mm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Coordinate table travelling along vertical axis Z, mm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Maximal travel velocity of coordinate table, mm/s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Positioning error along each axis at (20 ± 1) 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о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C, µm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±2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Readiness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time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min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lastRenderedPageBreak/>
              <w:t>Power consumption from three-phase mains, kW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≤5.3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≤3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Cooling system and water consumption , l/min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"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water-water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"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water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"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Overall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dimensions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2600х2100х1650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2200х1700х1830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Weight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kg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≤1200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≤800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val="en-US" w:eastAsia="ru-RU"/>
              </w:rPr>
              <w:t>Guaranteed MTBF without replacing active elements, h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&gt;1500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Technical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service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life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years</w:t>
            </w:r>
            <w:proofErr w:type="spellEnd"/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5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Processed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materials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thickness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mm</w:t>
            </w:r>
            <w:proofErr w:type="spellEnd"/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metallic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0.1...1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0.02...0.3</w:t>
            </w:r>
          </w:p>
        </w:tc>
      </w:tr>
      <w:tr w:rsidR="00A04F09" w:rsidRPr="00A04F09" w:rsidTr="00A04F0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non-metallic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up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to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04F09" w:rsidRPr="00A04F09" w:rsidRDefault="00A04F09" w:rsidP="00A04F0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up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to</w:t>
            </w:r>
            <w:proofErr w:type="spellEnd"/>
            <w:r w:rsidRPr="00A04F09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0.8</w:t>
            </w:r>
          </w:p>
        </w:tc>
      </w:tr>
    </w:tbl>
    <w:p w:rsidR="00A04F09" w:rsidRPr="00A04F09" w:rsidRDefault="00A04F09" w:rsidP="00A04F09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A04F09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p w:rsidR="004E2DBE" w:rsidRPr="00405459" w:rsidRDefault="004E2DBE">
      <w:bookmarkStart w:id="0" w:name="_GoBack"/>
      <w:bookmarkEnd w:id="0"/>
    </w:p>
    <w:sectPr w:rsidR="004E2DBE" w:rsidRPr="0040545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05459"/>
    <w:rsid w:val="004E2DBE"/>
    <w:rsid w:val="00A00A06"/>
    <w:rsid w:val="00A04F09"/>
    <w:rsid w:val="00C511A2"/>
    <w:rsid w:val="00D75044"/>
    <w:rsid w:val="00E5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DD95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7</cp:revision>
  <dcterms:created xsi:type="dcterms:W3CDTF">2018-06-09T10:16:00Z</dcterms:created>
  <dcterms:modified xsi:type="dcterms:W3CDTF">2018-06-13T01:14:00Z</dcterms:modified>
</cp:coreProperties>
</file>