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919" w:rsidRDefault="00306919" w:rsidP="00306919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9"/>
        <w:gridCol w:w="2411"/>
      </w:tblGrid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Номинальное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10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Наибольшее рабочее напряжение,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12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1600 (630, 1000, 1250)*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 отключения,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20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Сквозной ток короткого замыкания: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электродинамической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термической стойкости, 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время протекания тока термической стойкости, 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51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20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3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включения,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100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Собственное время отключения,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мс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40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Токи потребления электромагнита включения: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при номинальном напряжении 220 В переменного и постоянного тока, 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при номинальном напряжении 110 В постоянного тока,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40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80</w:t>
            </w:r>
          </w:p>
        </w:tc>
      </w:tr>
      <w:tr w:rsidR="00306919" w:rsidTr="00306919"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Расцепитель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 минимального напряжения: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- номинальное напряжение;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 не более 100 В переменного тока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- напряжение срабатывания;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 от 0,35 до 0,5 номинального тока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- напряжение возврата;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 не более 0,85 номинального тока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- выдержку времени срабатывания при полном снятии напряжения (в зависимости от величины подключенной емкостной батареи, входящей в состав выключателя);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0,5 с или 1 с или 2 с или 3 с или 4 с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- отклонение времени срабатывания относительно среднего значения при полном снятии напряжения, с, не более;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± 0,3 с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- потребление мощности при подтянутом якоре и при номинальном напряжении, ВА, не более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30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Расцепитель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 с питанием от независимого источника: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номинальное напряжение питания постоянного тока;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диапазон отклонений номинального напряжения;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ток потребления при номинальном напряжении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220 В;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154 - 242 В;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не более 0,5 А</w:t>
            </w:r>
          </w:p>
        </w:tc>
      </w:tr>
      <w:tr w:rsidR="00306919" w:rsidTr="00306919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Масса выключателей должна быть не более: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сиационарного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 исполнения, кг;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выкатного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 исполнения, кг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120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200</w:t>
            </w:r>
          </w:p>
        </w:tc>
      </w:tr>
      <w:tr w:rsidR="00306919" w:rsidTr="00306919"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06919" w:rsidRDefault="00306919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*Допускается использование выключателей с номинальным током 1000А на номинальный ток 630А и 1600А на номинальный ток 1250А.</w:t>
            </w:r>
          </w:p>
        </w:tc>
      </w:tr>
    </w:tbl>
    <w:p w:rsidR="00306919" w:rsidRDefault="00306919" w:rsidP="00306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hAnsi="Verdana"/>
          <w:b/>
          <w:bCs/>
          <w:color w:val="010101"/>
          <w:sz w:val="18"/>
          <w:szCs w:val="18"/>
          <w:bdr w:val="none" w:sz="0" w:space="0" w:color="auto" w:frame="1"/>
        </w:rPr>
        <w:t>Требования к надежности</w:t>
      </w:r>
    </w:p>
    <w:p w:rsidR="00306919" w:rsidRDefault="00306919" w:rsidP="00306919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lastRenderedPageBreak/>
        <w:t>1) ресурс по механической стойкости – 50000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>–О;</w:t>
      </w:r>
      <w:r>
        <w:rPr>
          <w:rFonts w:ascii="Verdana" w:hAnsi="Verdana"/>
          <w:color w:val="010101"/>
          <w:sz w:val="18"/>
          <w:szCs w:val="18"/>
        </w:rPr>
        <w:br/>
        <w:t>2) ресурс по коммутационной стойкости при нагрузочных токах –50000 циклов В–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 xml:space="preserve">–O, где </w:t>
      </w:r>
      <w:proofErr w:type="spellStart"/>
      <w:r>
        <w:rPr>
          <w:rFonts w:ascii="Verdana" w:hAnsi="Verdana"/>
          <w:color w:val="010101"/>
          <w:sz w:val="18"/>
          <w:szCs w:val="18"/>
        </w:rPr>
        <w:t>tn</w:t>
      </w:r>
      <w:proofErr w:type="spellEnd"/>
      <w:r>
        <w:rPr>
          <w:rFonts w:ascii="Verdana" w:hAnsi="Verdana"/>
          <w:color w:val="010101"/>
          <w:sz w:val="18"/>
          <w:szCs w:val="18"/>
        </w:rPr>
        <w:t>– произвольная пауза;</w:t>
      </w:r>
      <w:r>
        <w:rPr>
          <w:rFonts w:ascii="Verdana" w:hAnsi="Verdana"/>
          <w:color w:val="010101"/>
          <w:sz w:val="18"/>
          <w:szCs w:val="18"/>
        </w:rPr>
        <w:br/>
        <w:t>3) ресурс по коммутационной стойкости при номинальном токе отключения – 100 циклов ВО;</w:t>
      </w:r>
      <w:r>
        <w:rPr>
          <w:rFonts w:ascii="Verdana" w:hAnsi="Verdana"/>
          <w:color w:val="010101"/>
          <w:sz w:val="18"/>
          <w:szCs w:val="18"/>
        </w:rPr>
        <w:br/>
        <w:t>4) срок службы выключателей до среднего ремонта не менее 15 лет;</w:t>
      </w:r>
      <w:r>
        <w:rPr>
          <w:rFonts w:ascii="Verdana" w:hAnsi="Verdana"/>
          <w:color w:val="010101"/>
          <w:sz w:val="18"/>
          <w:szCs w:val="18"/>
        </w:rPr>
        <w:br/>
        <w:t>5) срок службы до списания – 30 лет.</w:t>
      </w:r>
      <w:r>
        <w:rPr>
          <w:rFonts w:ascii="Verdana" w:hAnsi="Verdana"/>
          <w:color w:val="010101"/>
          <w:sz w:val="18"/>
          <w:szCs w:val="18"/>
        </w:rPr>
        <w:br/>
        <w:t>Примечание: Срок службы указан для выключателей, у которых не исчерпан ресурс по коммутационной или механической стойкости.</w:t>
      </w:r>
    </w:p>
    <w:p w:rsidR="00306919" w:rsidRDefault="00306919" w:rsidP="0030691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Style w:val="a5"/>
          <w:rFonts w:ascii="Verdana" w:hAnsi="Verdana"/>
          <w:b/>
          <w:bCs/>
          <w:color w:val="010101"/>
          <w:sz w:val="18"/>
          <w:szCs w:val="18"/>
          <w:bdr w:val="none" w:sz="0" w:space="0" w:color="auto" w:frame="1"/>
        </w:rPr>
        <w:t>Гарантии изготовителя</w:t>
      </w:r>
    </w:p>
    <w:p w:rsidR="00306919" w:rsidRDefault="00306919" w:rsidP="00306919">
      <w:pPr>
        <w:pStyle w:val="a3"/>
        <w:shd w:val="clear" w:color="auto" w:fill="FFFFFF"/>
        <w:spacing w:before="270" w:beforeAutospacing="0" w:after="0" w:afterAutospacing="0"/>
        <w:textAlignment w:val="baseline"/>
        <w:rPr>
          <w:rFonts w:ascii="Verdana" w:hAnsi="Verdana"/>
          <w:color w:val="010101"/>
          <w:sz w:val="18"/>
          <w:szCs w:val="18"/>
        </w:rPr>
      </w:pPr>
      <w:r>
        <w:rPr>
          <w:rFonts w:ascii="Verdana" w:hAnsi="Verdana"/>
          <w:color w:val="010101"/>
          <w:sz w:val="18"/>
          <w:szCs w:val="18"/>
        </w:rPr>
        <w:t>Гарантийный срок эксплуатации – 5 лет со дня ввода в эксплуатацию.</w:t>
      </w:r>
    </w:p>
    <w:p w:rsidR="004E2DBE" w:rsidRPr="006A205C" w:rsidRDefault="004E2DBE">
      <w:pPr>
        <w:rPr>
          <w:b/>
        </w:rPr>
      </w:pPr>
      <w:bookmarkStart w:id="0" w:name="_GoBack"/>
      <w:bookmarkEnd w:id="0"/>
    </w:p>
    <w:sectPr w:rsidR="004E2DBE" w:rsidRPr="006A205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231A37"/>
    <w:rsid w:val="00306919"/>
    <w:rsid w:val="003558E6"/>
    <w:rsid w:val="00405459"/>
    <w:rsid w:val="004E2DBE"/>
    <w:rsid w:val="006A205C"/>
    <w:rsid w:val="00733EFC"/>
    <w:rsid w:val="00876E1C"/>
    <w:rsid w:val="00A00A06"/>
    <w:rsid w:val="00A04F09"/>
    <w:rsid w:val="00C511A2"/>
    <w:rsid w:val="00D75044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023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348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18</cp:revision>
  <dcterms:created xsi:type="dcterms:W3CDTF">2018-06-09T10:16:00Z</dcterms:created>
  <dcterms:modified xsi:type="dcterms:W3CDTF">2018-06-14T02:17:00Z</dcterms:modified>
</cp:coreProperties>
</file>