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60" w:rsidRDefault="00825860" w:rsidP="00825860">
      <w:pPr>
        <w:pStyle w:val="4"/>
        <w:shd w:val="clear" w:color="auto" w:fill="FFFFFF"/>
        <w:spacing w:before="300" w:after="150"/>
        <w:rPr>
          <w:rFonts w:ascii="inherit" w:hAnsi="inherit" w:cs="Arial"/>
          <w:color w:val="222222"/>
          <w:sz w:val="27"/>
          <w:szCs w:val="27"/>
        </w:rPr>
      </w:pPr>
      <w:r>
        <w:rPr>
          <w:rFonts w:ascii="inherit" w:hAnsi="inherit" w:cs="Arial"/>
          <w:color w:val="005B7E"/>
          <w:sz w:val="27"/>
          <w:szCs w:val="27"/>
        </w:rPr>
        <w:t>Особенности, технические характеристики</w:t>
      </w:r>
    </w:p>
    <w:p w:rsidR="00825860" w:rsidRDefault="00825860" w:rsidP="0082586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270"/>
      </w:tblGrid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rPr>
                <w:rStyle w:val="a4"/>
              </w:rPr>
              <w:t>«Кварц-МРМ»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rPr>
                <w:rStyle w:val="a4"/>
              </w:rPr>
              <w:t>«Иртыш-МРМ»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Диапазон температур передатчика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-10...+50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-10...+50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Выходная мощность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2,5 Вт, 5,5 Вт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0,1-5 Вт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Несущая частота, МГц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75±0,0075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75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Частота амплитудной модуляции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400±6 Гц, 1300±19 Гц, 3000±45 Гц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400 Гц, 1300 Гц, 3000 Гц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Коэффициент гармоник АМ сигнала, не более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-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5%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Нестабильность частоты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3,3 x 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2 x 10</w:t>
            </w:r>
            <w:r>
              <w:rPr>
                <w:sz w:val="16"/>
                <w:szCs w:val="16"/>
                <w:vertAlign w:val="superscript"/>
              </w:rPr>
              <w:t>-8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Манипуляция символами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Последовательность тире - 2 тире/сек, чередующая последовательность точек тире - одна точка и одно тире за 0,5 сек, последовательность точек - 6 точек/сек.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Точки, тире, точки-тире, без манипуляции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Уровень внеполосных ВЧ излучений, не более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-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- 50 дб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Вес, кг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28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10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Габаритные размеры, мм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415 x 277 x 288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260 x 160 x96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Приводная станция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ПАР-10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ПАР-10, ПАР-10СГА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lastRenderedPageBreak/>
              <w:t>Управление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ДУ провод контакт (с ПАР-10)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ДУ провод контакт (с ПАР-10), RS-485</w:t>
            </w:r>
          </w:p>
        </w:tc>
      </w:tr>
      <w:tr w:rsidR="00825860" w:rsidTr="00825860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Варианты поставки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Только в составе ПАР (передатчик, АФУ)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В составе ПАР, ПАР-10СГА, отдельная поставка передатчик ПДУ, ИБП, АФУ</w:t>
            </w:r>
          </w:p>
        </w:tc>
      </w:tr>
    </w:tbl>
    <w:p w:rsidR="00825860" w:rsidRDefault="00825860" w:rsidP="00825860">
      <w:pPr>
        <w:pStyle w:val="4"/>
        <w:shd w:val="clear" w:color="auto" w:fill="FFFFFF"/>
        <w:spacing w:before="300" w:after="150"/>
        <w:rPr>
          <w:rFonts w:ascii="inherit" w:hAnsi="inherit" w:cs="Arial"/>
          <w:color w:val="222222"/>
          <w:sz w:val="27"/>
          <w:szCs w:val="27"/>
        </w:rPr>
      </w:pPr>
      <w:r>
        <w:rPr>
          <w:rStyle w:val="a4"/>
          <w:rFonts w:ascii="inherit" w:hAnsi="inherit" w:cs="Arial"/>
          <w:b w:val="0"/>
          <w:bCs w:val="0"/>
          <w:color w:val="005B7E"/>
          <w:sz w:val="27"/>
          <w:szCs w:val="27"/>
        </w:rPr>
        <w:t>Состав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205"/>
      </w:tblGrid>
      <w:tr w:rsidR="00825860" w:rsidTr="00825860"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</w:rPr>
              <w:t>«Кварц-МРМ»</w:t>
            </w:r>
          </w:p>
        </w:tc>
        <w:tc>
          <w:tcPr>
            <w:tcW w:w="5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</w:rPr>
              <w:t>«Иртыш-МРМ» (New)</w:t>
            </w:r>
          </w:p>
        </w:tc>
      </w:tr>
      <w:tr w:rsidR="00825860" w:rsidTr="00825860"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Блок передатчиков (основного и резервного) с устройством питания и автоматики - 1 шт.</w:t>
            </w:r>
          </w:p>
        </w:tc>
        <w:tc>
          <w:tcPr>
            <w:tcW w:w="5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pPr>
              <w:pStyle w:val="a3"/>
              <w:spacing w:before="0" w:beforeAutospacing="0" w:after="300" w:afterAutospacing="0"/>
            </w:pPr>
            <w:r>
              <w:t>Передатчик - 1 шт. (состоит из двух независимых полукомплектов со своими источниками питания, автоматически резервируемых в случае отказа, размещенных в общем корпусе).</w:t>
            </w:r>
          </w:p>
        </w:tc>
      </w:tr>
      <w:tr w:rsidR="00825860" w:rsidTr="0082586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r>
              <w:t>Антенно-мачтовое устройство - 1 шт.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r>
              <w:t>Антенно-мачтовое устройство - 1 шт.</w:t>
            </w:r>
          </w:p>
        </w:tc>
      </w:tr>
      <w:tr w:rsidR="00825860" w:rsidTr="0082586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r>
              <w:t>Комплект запасных частей и принадлежностей - 1 шт.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r>
              <w:t>Комплект запасных частей и принадлежностей- 1 шт.</w:t>
            </w:r>
          </w:p>
        </w:tc>
      </w:tr>
      <w:tr w:rsidR="00825860" w:rsidTr="0082586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r>
              <w:t>Комплект эксплуатационной документации - 1 шт.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25860" w:rsidRDefault="00825860">
            <w:r>
              <w:t>Комплект эксплуатационной документации - 1 шт.</w:t>
            </w:r>
          </w:p>
        </w:tc>
      </w:tr>
    </w:tbl>
    <w:p w:rsidR="004E2DBE" w:rsidRPr="00B10F28" w:rsidRDefault="004E2DBE" w:rsidP="00B10F28">
      <w:bookmarkStart w:id="0" w:name="_GoBack"/>
      <w:bookmarkEnd w:id="0"/>
    </w:p>
    <w:sectPr w:rsidR="004E2DBE" w:rsidRPr="00B10F2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9174B"/>
    <w:rsid w:val="000F7303"/>
    <w:rsid w:val="001826D7"/>
    <w:rsid w:val="001D676D"/>
    <w:rsid w:val="001F70FA"/>
    <w:rsid w:val="00231A37"/>
    <w:rsid w:val="0026301C"/>
    <w:rsid w:val="00306919"/>
    <w:rsid w:val="003166EB"/>
    <w:rsid w:val="00351E3E"/>
    <w:rsid w:val="003558E6"/>
    <w:rsid w:val="003A4FD0"/>
    <w:rsid w:val="003D4414"/>
    <w:rsid w:val="003D5B25"/>
    <w:rsid w:val="00405459"/>
    <w:rsid w:val="00415CE1"/>
    <w:rsid w:val="004D7417"/>
    <w:rsid w:val="004E2DBE"/>
    <w:rsid w:val="004F5248"/>
    <w:rsid w:val="00506503"/>
    <w:rsid w:val="00551F28"/>
    <w:rsid w:val="00586DCC"/>
    <w:rsid w:val="005B5312"/>
    <w:rsid w:val="006215D0"/>
    <w:rsid w:val="0064775A"/>
    <w:rsid w:val="006A205C"/>
    <w:rsid w:val="006F0910"/>
    <w:rsid w:val="00733EFC"/>
    <w:rsid w:val="007A0C30"/>
    <w:rsid w:val="007A7B24"/>
    <w:rsid w:val="00825860"/>
    <w:rsid w:val="008755D9"/>
    <w:rsid w:val="00876E1C"/>
    <w:rsid w:val="008A1CB7"/>
    <w:rsid w:val="008B1A36"/>
    <w:rsid w:val="008B5D42"/>
    <w:rsid w:val="008C6647"/>
    <w:rsid w:val="00927958"/>
    <w:rsid w:val="009A400C"/>
    <w:rsid w:val="00A00A06"/>
    <w:rsid w:val="00A04F09"/>
    <w:rsid w:val="00A21291"/>
    <w:rsid w:val="00A271B1"/>
    <w:rsid w:val="00B033D1"/>
    <w:rsid w:val="00B10F28"/>
    <w:rsid w:val="00B346C1"/>
    <w:rsid w:val="00B362EB"/>
    <w:rsid w:val="00B463D1"/>
    <w:rsid w:val="00BB0DF8"/>
    <w:rsid w:val="00BC0A0E"/>
    <w:rsid w:val="00BD2937"/>
    <w:rsid w:val="00C511A2"/>
    <w:rsid w:val="00C57662"/>
    <w:rsid w:val="00CB174E"/>
    <w:rsid w:val="00CC6DD7"/>
    <w:rsid w:val="00D136C7"/>
    <w:rsid w:val="00D75044"/>
    <w:rsid w:val="00E13CA7"/>
    <w:rsid w:val="00E52983"/>
    <w:rsid w:val="00E54432"/>
    <w:rsid w:val="00E552F1"/>
    <w:rsid w:val="00ED368C"/>
    <w:rsid w:val="00F07E0D"/>
    <w:rsid w:val="00F14E35"/>
    <w:rsid w:val="00F87497"/>
    <w:rsid w:val="00F91FA0"/>
    <w:rsid w:val="00F97287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EF2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72</cp:revision>
  <dcterms:created xsi:type="dcterms:W3CDTF">2018-06-09T10:16:00Z</dcterms:created>
  <dcterms:modified xsi:type="dcterms:W3CDTF">2018-06-26T04:32:00Z</dcterms:modified>
</cp:coreProperties>
</file>