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Функциональная схема УЗО 22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268F" w:rsidRPr="0072268F" w:rsidRDefault="0072268F" w:rsidP="007226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9395" cy="2194560"/>
            <wp:effectExtent l="0" t="0" r="0" b="0"/>
            <wp:docPr id="18" name="Рисунок 18" descr="http://signalrp.ru/catalog/uzo22/images/FSUZ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ignalrp.ru/catalog/uzo22/images/FSUZ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Структура условного обозначения УЗО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268F" w:rsidRPr="0072268F" w:rsidRDefault="0072268F" w:rsidP="007226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2162810"/>
            <wp:effectExtent l="0" t="0" r="9525" b="8890"/>
            <wp:docPr id="17" name="Рисунок 17" descr="http://signalrp.ru/catalog/uzo22/images/SUOUZ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ignalrp.ru/catalog/uzo22/images/SUOUZ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К условному обозначению добавляется: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символ Е - для устройств, изготовленных на основе автоматических выключателей с шириной полюса 17,5 мм;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символ С - для устройств на базе автоматических выключателей фирмы "CHINT" с индикацией отключения по превышению </w:t>
      </w:r>
      <w:proofErr w:type="spellStart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уставки</w:t>
      </w:r>
      <w:proofErr w:type="spellEnd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дифференциального тока утечки;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символ S - для селективных устройств;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символ Р - для устройств с защитным отключением при длительном перенапряжении в питающей сети (с уровнем отключения 265В)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Типоисполнения</w:t>
      </w:r>
      <w:proofErr w:type="spellEnd"/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4816"/>
        <w:gridCol w:w="9182"/>
      </w:tblGrid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proofErr w:type="spellStart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Типоисполнения</w:t>
            </w:r>
            <w:proofErr w:type="spellEnd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 xml:space="preserve"> 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Номинальный ток (</w:t>
            </w:r>
            <w:proofErr w:type="spellStart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Iн</w:t>
            </w:r>
            <w:proofErr w:type="spellEnd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),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proofErr w:type="spellStart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Номанальный</w:t>
            </w:r>
            <w:proofErr w:type="spellEnd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 xml:space="preserve"> </w:t>
            </w:r>
            <w:proofErr w:type="spellStart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откл</w:t>
            </w:r>
            <w:proofErr w:type="spellEnd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. дифференциальный ток (</w:t>
            </w:r>
            <w:proofErr w:type="spellStart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Iн</w:t>
            </w:r>
            <w:proofErr w:type="spellEnd"/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), А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У3О22-С16-Х-010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У3О22-С16-Х-030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УЗО22-С25-Х-030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УЗО22-С32-Х-030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УЗО22-С40-Х-030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У3О22-С40-X-100*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УЗО22-С50-Х-030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У3О22-С50-Х-100*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УЗО22-С50-Х-300*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УЗО22-С6З-X-030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У3О22-С63-Х-100*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У3О22-С63-X-300*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</w:tbl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 – все </w:t>
      </w:r>
      <w:proofErr w:type="spellStart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типоисполнения</w:t>
      </w:r>
      <w:proofErr w:type="spellEnd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изготавливаются с защитной характеристикой типа «В» или «С» в режиме сверхтоков, а также для двух (х=2) и трехпроводного (х=3) подключения к сети.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Могут выполняться селективными.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Технические характеристики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2"/>
        <w:gridCol w:w="2021"/>
        <w:gridCol w:w="2021"/>
        <w:gridCol w:w="2021"/>
      </w:tblGrid>
      <w:tr w:rsidR="0072268F" w:rsidRPr="0072268F" w:rsidTr="0072268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Величина параметра</w:t>
            </w:r>
          </w:p>
        </w:tc>
      </w:tr>
      <w:tr w:rsidR="0072268F" w:rsidRPr="0072268F" w:rsidTr="007226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УЗО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УЗО 22Е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УЗО 22С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напряжение частотой 50 Гц,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мощность без нагрузки, ВА, не более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 наибольшая коммутационная способность,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3000, 4500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способность по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току,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I∆m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3000, 4500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время отключения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Тn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с: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 дифференциальному току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 перенапряжению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0,04 - для УЗО общего типа, 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0,5 - для селективных УЗО 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0,5 - для всех типов УЗО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характеристика в режиме сверхтоков - ток неотключения / отключения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1,13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1,45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Электромагнитная характеристика в режиме сверхтоков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ток неотключения / отключения, тип В 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ток неотключения / отключения, тип 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5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 </w:t>
            </w:r>
            <w:proofErr w:type="spellStart"/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отключения в режиме сверхтоков, с, не более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Сечение подключаемых проводов, мм</w:t>
            </w:r>
            <w:r w:rsidRPr="0072268F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1-25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индикатора срабатывания УЗО по дифференциальному току утечки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58х94х65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70х90х73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72x95x75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Масса,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не ниже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IP20</w:t>
            </w:r>
          </w:p>
        </w:tc>
      </w:tr>
    </w:tbl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Условия эксплуатации</w:t>
      </w:r>
    </w:p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6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Верхнее</w:t>
      </w:r>
      <w:proofErr w:type="gramEnd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температуры окружающей среды +55°С.</w:t>
      </w:r>
    </w:p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6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Нижнее</w:t>
      </w:r>
      <w:proofErr w:type="gramEnd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температуры окружающей среды -45° (-5°С – для устройств с </w:t>
      </w:r>
      <w:proofErr w:type="spellStart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>I∆n</w:t>
      </w:r>
      <w:proofErr w:type="spellEnd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>=0,01А)</w:t>
      </w:r>
    </w:p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6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Верхнее</w:t>
      </w:r>
      <w:proofErr w:type="gramEnd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относительной влажности +98% при 25°С.</w:t>
      </w:r>
    </w:p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6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Нижнее</w:t>
      </w:r>
      <w:proofErr w:type="gramEnd"/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атмосферного давления - 73кПа (550 мм рт. ст.) при эксплуатации устройства при температуре свыше 30°С номинальный ток снижается на 0,6% на каждый градус. При эксплуатации устройств на высоте свыше 1000м ( но не более 2000м) верхнее значение температуры должно быть снижено на 0,6°С на каждые 100 метров.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Пример схемы трехпроводного включения УЗО 22 к питающей сети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5755"/>
      </w:tblGrid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0325" cy="3267710"/>
                  <wp:effectExtent l="0" t="0" r="9525" b="8890"/>
                  <wp:docPr id="16" name="Рисунок 16" descr="http://signalrp.ru/catalog/uzo22/images/UZO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gnalrp.ru/catalog/uzo22/images/UZO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26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Рисунок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5960" cy="3267710"/>
                  <wp:effectExtent l="0" t="0" r="2540" b="8890"/>
                  <wp:docPr id="15" name="Рисунок 15" descr="http://signalrp.ru/catalog/uzo22/images/UZO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ignalrp.ru/catalog/uzo22/images/UZO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326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Рисунок 2</w:t>
            </w:r>
          </w:p>
        </w:tc>
      </w:tr>
    </w:tbl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QF3 на рисунке 1 и QF1 на рисунке 2 - устройства защитного отключения с зажимом заземления, включенные в сети электропитания TN-C-S и TN-S соответственно.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Габаритные, установочные размеры и минимальные расстояния</w:t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br/>
        <w:t>от устройства УЗО 22 до металлических частей щитка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5429"/>
      </w:tblGrid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39695" cy="3220085"/>
                  <wp:effectExtent l="0" t="0" r="8255" b="0"/>
                  <wp:docPr id="14" name="Рисунок 14" descr="http://signalrp.ru/catalog/uzo22/images/UZO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ignalrp.ru/catalog/uzo22/images/UZO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322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47720" cy="3220085"/>
                  <wp:effectExtent l="0" t="0" r="5080" b="0"/>
                  <wp:docPr id="13" name="Рисунок 13" descr="http://signalrp.ru/catalog/uzo22/images/UZOs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ignalrp.ru/catalog/uzo22/images/UZOs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720" cy="322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93085" cy="3402965"/>
                  <wp:effectExtent l="0" t="0" r="0" b="6985"/>
                  <wp:docPr id="12" name="Рисунок 12" descr="http://signalrp.ru/catalog/uzo22/images/UZOs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ignalrp.ru/catalog/uzo22/images/UZOs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340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8965" cy="2655570"/>
                  <wp:effectExtent l="0" t="0" r="0" b="0"/>
                  <wp:docPr id="11" name="Рисунок 11" descr="http://signalrp.ru/catalog/uzo22/images/UZOs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ignalrp.ru/catalog/uzo22/images/UZOs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265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Масса устройства - не более 0,3 кг.</w:t>
            </w:r>
          </w:p>
        </w:tc>
      </w:tr>
    </w:tbl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Габаритные, установочные размеры, масса и минимальные расстояния</w:t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br/>
        <w:t>от устройства УЗО 22Е до металлических частей щитка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5675"/>
      </w:tblGrid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13940" cy="2361565"/>
                  <wp:effectExtent l="0" t="0" r="0" b="635"/>
                  <wp:docPr id="10" name="Рисунок 10" descr="http://signalrp.ru/catalog/uzo22/images/UZOs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ignalrp.ru/catalog/uzo22/images/UZOs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236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33090" cy="2783205"/>
                  <wp:effectExtent l="0" t="0" r="0" b="0"/>
                  <wp:docPr id="9" name="Рисунок 9" descr="http://signalrp.ru/catalog/uzo22/images/UZOs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ignalrp.ru/catalog/uzo22/images/UZOs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0" cy="278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7945" cy="3029585"/>
                  <wp:effectExtent l="0" t="0" r="1905" b="0"/>
                  <wp:docPr id="8" name="Рисунок 8" descr="http://signalrp.ru/catalog/uzo22/images/UZOs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ignalrp.ru/catalog/uzo22/images/UZOs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302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6310" cy="2480945"/>
                  <wp:effectExtent l="0" t="0" r="2540" b="0"/>
                  <wp:docPr id="7" name="Рисунок 7" descr="http://signalrp.ru/catalog/uzo22/images/UZOs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ignalrp.ru/catalog/uzo22/images/UZOs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248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Габаритные, установочные размеры, масса и минимальные расстояния</w:t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br/>
        <w:t>от устройства УЗО 22С до металлических частей щитка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5717"/>
      </w:tblGrid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138680" cy="3037205"/>
                  <wp:effectExtent l="0" t="0" r="0" b="0"/>
                  <wp:docPr id="6" name="Рисунок 6" descr="http://signalrp.ru/catalog/uzo22/images/UZOs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ignalrp.ru/catalog/uzo22/images/UZOs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303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64840" cy="4007485"/>
                  <wp:effectExtent l="0" t="0" r="0" b="0"/>
                  <wp:docPr id="5" name="Рисунок 5" descr="http://signalrp.ru/catalog/uzo22/images/UZOs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ignalrp.ru/catalog/uzo22/images/UZOs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840" cy="400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84450" cy="3029585"/>
                  <wp:effectExtent l="0" t="0" r="6350" b="0"/>
                  <wp:docPr id="4" name="Рисунок 4" descr="http://signalrp.ru/catalog/uzo22/images/UZOs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ignalrp.ru/catalog/uzo22/images/UZOs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302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6310" cy="2480945"/>
                  <wp:effectExtent l="0" t="0" r="2540" b="0"/>
                  <wp:docPr id="3" name="Рисунок 3" descr="http://signalrp.ru/catalog/uzo22/images/UZOs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ignalrp.ru/catalog/uzo22/images/UZOs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248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268F" w:rsidRPr="0072268F" w:rsidRDefault="0072268F" w:rsidP="007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Обозначение изделий при заказе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 записи условного обозначения УЗО при их заказе и в документации другого изделия. 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УЗО22-В16-2-010 ИЖСК. 656111.004 ТУ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устройство защитного отключения с защитной характеристикой типа В, на номинальный ток 16А для 2-проводного подключения к однофазной сети, c номинальным значением тока утечки 10мА. 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УЗО 22-С25-3-030РЕ ИЖСК. 656111.004 ТУ 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устройство защитного отключения с защитной характеристикой типа С, на номинальный ток 25А для 3-проводного подключения к однофазной сети, с номинальным значением тока утечки 30мА с защитным отключением при длительном перенапряжении в питающей сети, выполненное на основе автоматического выключателя ВА66-29. 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УЗО 22-С63-2-300СS ИЖСК. 656111. ТУ 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устройство защитного отключения с защитной характеристикой типа С, на номинальный ток 63А для 2-проводного подключения к однофазной сети, с номинальным значением тока утечки 300мА, 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выполненное на основе автоматического выключателя ВА88-29 селективное. </w:t>
      </w:r>
      <w:r w:rsidRPr="00722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68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Комплектность поставки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768"/>
        <w:gridCol w:w="5960"/>
        <w:gridCol w:w="3369"/>
        <w:gridCol w:w="5563"/>
      </w:tblGrid>
      <w:tr w:rsidR="0072268F" w:rsidRPr="0072268F" w:rsidTr="0072268F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№ п/п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Обозначение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Наименование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Количество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2268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Примечание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ИЖСК.656111.004 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защитного отключения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на этикетке упаковки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268F" w:rsidRPr="0072268F" w:rsidTr="007226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ИЖСК.656111.004 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УЗО. Руководство по эксплуатации</w:t>
            </w: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партию в один адрес)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2268F" w:rsidRPr="0072268F" w:rsidRDefault="0072268F" w:rsidP="0072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потребителем кол-во может быть другим</w:t>
            </w:r>
          </w:p>
        </w:tc>
      </w:tr>
    </w:tbl>
    <w:p w:rsidR="00981463" w:rsidRPr="0072268F" w:rsidRDefault="00981463" w:rsidP="0072268F">
      <w:bookmarkStart w:id="0" w:name="_GoBack"/>
      <w:bookmarkEnd w:id="0"/>
    </w:p>
    <w:sectPr w:rsidR="00981463" w:rsidRPr="0072268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BF74A9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06BD1-90E5-4BDF-84D7-63639D6E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7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209</cp:revision>
  <dcterms:created xsi:type="dcterms:W3CDTF">2018-06-09T10:16:00Z</dcterms:created>
  <dcterms:modified xsi:type="dcterms:W3CDTF">2018-09-11T13:07:00Z</dcterms:modified>
</cp:coreProperties>
</file>