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62" w:rsidRPr="00EA4662" w:rsidRDefault="00EA4662" w:rsidP="00EA4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662">
        <w:rPr>
          <w:rFonts w:ascii="Arial" w:eastAsia="Times New Roman" w:hAnsi="Arial" w:cs="Arial"/>
          <w:b/>
          <w:bCs/>
          <w:color w:val="3D4449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СТРУКТУРА УСЛОВНОГО ОБОЗНАЧЕНИЯ</w:t>
      </w:r>
    </w:p>
    <w:p w:rsidR="00EA4662" w:rsidRPr="00EA4662" w:rsidRDefault="00EA4662" w:rsidP="00EA466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r w:rsidRPr="00EA4662">
        <w:rPr>
          <w:rFonts w:ascii="Arial" w:eastAsia="Times New Roman" w:hAnsi="Arial" w:cs="Arial"/>
          <w:noProof/>
          <w:color w:val="F56A6A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4763135" cy="3705225"/>
            <wp:effectExtent l="0" t="0" r="0" b="9525"/>
            <wp:docPr id="58" name="Рисунок 58" descr="Устройства вводно-распределительные ВРУ-3СТ">
              <a:hlinkClick xmlns:a="http://schemas.openxmlformats.org/drawingml/2006/main" r:id="rId6" tooltip="&quot;Структура условного обознач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Устройства вводно-распределительные ВРУ-3СТ">
                      <a:hlinkClick r:id="rId6" tooltip="&quot;Структура условного обознач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662" w:rsidRPr="00EA4662" w:rsidRDefault="00EA4662" w:rsidP="00EA4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662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EA4662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EA4662">
        <w:rPr>
          <w:rFonts w:ascii="Arial" w:eastAsia="Times New Roman" w:hAnsi="Arial" w:cs="Arial"/>
          <w:b/>
          <w:bCs/>
          <w:color w:val="3D4449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ПАРАМЕТРЫ НАДЕЖНОСТИ</w:t>
      </w:r>
    </w:p>
    <w:p w:rsidR="00EA4662" w:rsidRPr="00EA4662" w:rsidRDefault="00EA4662" w:rsidP="00EA4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4662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A4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Безотказная</w:t>
      </w:r>
      <w:proofErr w:type="gramEnd"/>
      <w:r w:rsidRPr="00EA4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наработка – не менее 9000 ч.</w:t>
      </w:r>
    </w:p>
    <w:p w:rsidR="00EA4662" w:rsidRPr="00EA4662" w:rsidRDefault="00EA4662" w:rsidP="00EA4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662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A4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Срок службы – 25 лет с возможной заменой отдельных комплектующих частей ВРУ.</w:t>
      </w:r>
      <w:r w:rsidRPr="00EA4662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EA4662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EA4662">
        <w:rPr>
          <w:rFonts w:ascii="Arial" w:eastAsia="Times New Roman" w:hAnsi="Arial" w:cs="Arial"/>
          <w:b/>
          <w:bCs/>
          <w:color w:val="3D4449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БАЗОВОЕ ТИПОИСПОЛНЕНИЕ ТРЁХПАНЕЛЬНОГО ВРУ-3СТ</w:t>
      </w:r>
    </w:p>
    <w:tbl>
      <w:tblPr>
        <w:tblW w:w="19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2"/>
        <w:gridCol w:w="6944"/>
        <w:gridCol w:w="5789"/>
      </w:tblGrid>
      <w:tr w:rsidR="00EA4662" w:rsidRPr="00EA4662" w:rsidTr="00EA466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A4662" w:rsidRPr="00EA4662" w:rsidRDefault="00EA4662" w:rsidP="00EA466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</w:pPr>
            <w:r w:rsidRPr="00EA4662"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  <w:t>Обозначение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A4662" w:rsidRPr="00EA4662" w:rsidRDefault="00EA4662" w:rsidP="00EA466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</w:pPr>
            <w:proofErr w:type="spellStart"/>
            <w:r w:rsidRPr="00EA4662"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  <w:t>Типоисполнение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A4662" w:rsidRPr="00EA4662" w:rsidRDefault="00EA4662" w:rsidP="00EA466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</w:pPr>
            <w:r w:rsidRPr="00EA4662"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  <w:t>Номинальный ток, А</w:t>
            </w:r>
          </w:p>
        </w:tc>
      </w:tr>
      <w:tr w:rsidR="00EA4662" w:rsidRPr="00EA4662" w:rsidTr="00EA466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A4662" w:rsidRPr="00EA4662" w:rsidRDefault="00EA4662" w:rsidP="00EA46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EA466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ИЖСК.656421.001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A4662" w:rsidRPr="00EA4662" w:rsidRDefault="00EA4662" w:rsidP="00EA46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EA466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ВРУ-3СТ-13-20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A4662" w:rsidRPr="00EA4662" w:rsidRDefault="00EA4662" w:rsidP="00EA46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EA466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400</w:t>
            </w:r>
          </w:p>
        </w:tc>
      </w:tr>
      <w:tr w:rsidR="00EA4662" w:rsidRPr="00EA4662" w:rsidTr="00EA466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A4662" w:rsidRPr="00EA4662" w:rsidRDefault="00EA4662" w:rsidP="00EA46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EA466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ИЖСК.656421.001-01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A4662" w:rsidRPr="00EA4662" w:rsidRDefault="00EA4662" w:rsidP="00EA46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EA466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ВРУ-3СТ-14-40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A4662" w:rsidRPr="00EA4662" w:rsidRDefault="00EA4662" w:rsidP="00EA46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EA466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250</w:t>
            </w:r>
          </w:p>
        </w:tc>
      </w:tr>
      <w:tr w:rsidR="00EA4662" w:rsidRPr="00EA4662" w:rsidTr="00EA466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A4662" w:rsidRPr="00EA4662" w:rsidRDefault="00EA4662" w:rsidP="00EA46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EA466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ИЖСК.656421.001-02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A4662" w:rsidRPr="00EA4662" w:rsidRDefault="00EA4662" w:rsidP="00EA46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EA466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ВРУ-3СТ-48-03А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A4662" w:rsidRPr="00EA4662" w:rsidRDefault="00EA4662" w:rsidP="00EA46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EA4662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160</w:t>
            </w:r>
          </w:p>
        </w:tc>
      </w:tr>
    </w:tbl>
    <w:p w:rsidR="00EA4662" w:rsidRPr="00EA4662" w:rsidRDefault="00EA4662" w:rsidP="00EA4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662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EA4662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EA4662">
        <w:rPr>
          <w:rFonts w:ascii="Arial" w:eastAsia="Times New Roman" w:hAnsi="Arial" w:cs="Arial"/>
          <w:b/>
          <w:bCs/>
          <w:color w:val="3D4449"/>
          <w:sz w:val="26"/>
          <w:szCs w:val="26"/>
          <w:bdr w:val="none" w:sz="0" w:space="0" w:color="auto" w:frame="1"/>
          <w:shd w:val="clear" w:color="auto" w:fill="FFFFFF"/>
          <w:lang w:eastAsia="ru-RU"/>
        </w:rPr>
        <w:t>ГАБАРИТНЫЕ РАЗМЕРЫ И МАССА</w:t>
      </w:r>
    </w:p>
    <w:p w:rsidR="00EA4662" w:rsidRPr="00EA4662" w:rsidRDefault="00EA4662" w:rsidP="00EA466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r w:rsidRPr="00EA4662">
        <w:rPr>
          <w:rFonts w:ascii="Arial" w:eastAsia="Times New Roman" w:hAnsi="Arial" w:cs="Arial"/>
          <w:noProof/>
          <w:color w:val="F56A6A"/>
          <w:sz w:val="26"/>
          <w:szCs w:val="26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763135" cy="6432550"/>
            <wp:effectExtent l="0" t="0" r="0" b="6350"/>
            <wp:docPr id="57" name="Рисунок 57" descr="Устройства вводно-распределительные ВРУ-3СТ">
              <a:hlinkClick xmlns:a="http://schemas.openxmlformats.org/drawingml/2006/main" r:id="rId8" tooltip="&quot;Габаритные размеры и масс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Устройства вводно-распределительные ВРУ-3СТ">
                      <a:hlinkClick r:id="rId8" tooltip="&quot;Габаритные размеры и масс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643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662" w:rsidRPr="00EA4662" w:rsidRDefault="00EA4662" w:rsidP="00EA4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662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EA4662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EA4662">
        <w:rPr>
          <w:rFonts w:ascii="Arial" w:eastAsia="Times New Roman" w:hAnsi="Arial" w:cs="Arial"/>
          <w:b/>
          <w:bCs/>
          <w:color w:val="3D4449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НОРМАТИВНОЕ ОБЕСПЕЧЕНИЕ</w:t>
      </w:r>
    </w:p>
    <w:p w:rsidR="00EA4662" w:rsidRPr="00EA4662" w:rsidRDefault="00EA4662" w:rsidP="00EA4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4662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A4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Сертификат</w:t>
      </w:r>
      <w:proofErr w:type="gramEnd"/>
      <w:r w:rsidRPr="00EA4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№ ТС RU C-RU.АЯ21.В.01839.</w:t>
      </w:r>
    </w:p>
    <w:p w:rsidR="00EA4662" w:rsidRPr="00EA4662" w:rsidRDefault="00EA4662" w:rsidP="00EA4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662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A4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Соответствуют:</w:t>
      </w:r>
      <w:r w:rsidRPr="00EA4662">
        <w:rPr>
          <w:rFonts w:ascii="Arial" w:eastAsia="Times New Roman" w:hAnsi="Arial" w:cs="Arial"/>
          <w:color w:val="7F888F"/>
          <w:sz w:val="26"/>
          <w:szCs w:val="26"/>
          <w:shd w:val="clear" w:color="auto" w:fill="FFFFFF"/>
          <w:lang w:eastAsia="ru-RU"/>
        </w:rPr>
        <w:t>– ГОСТ 32396-2013;</w:t>
      </w:r>
      <w:r w:rsidRPr="00EA4662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EA4662">
        <w:rPr>
          <w:rFonts w:ascii="Arial" w:eastAsia="Times New Roman" w:hAnsi="Arial" w:cs="Arial"/>
          <w:color w:val="7F888F"/>
          <w:sz w:val="26"/>
          <w:szCs w:val="26"/>
          <w:shd w:val="clear" w:color="auto" w:fill="FFFFFF"/>
          <w:lang w:eastAsia="ru-RU"/>
        </w:rPr>
        <w:t>– ИЖСК.656421.001 ТУ.</w:t>
      </w:r>
      <w:r w:rsidRPr="00EA4662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EA4662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EA4662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EA4662">
        <w:rPr>
          <w:rFonts w:ascii="Arial" w:eastAsia="Times New Roman" w:hAnsi="Arial" w:cs="Arial"/>
          <w:b/>
          <w:bCs/>
          <w:color w:val="3D4449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ПРИМЕР ЗАПИСИ УСЛОВНОГО ОБОЗНАЧЕНИЯ ПРИ ЗАКАЗЕ</w:t>
      </w:r>
    </w:p>
    <w:p w:rsidR="00EA4662" w:rsidRPr="00EA4662" w:rsidRDefault="00EA4662" w:rsidP="00EA4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662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A4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Вводная панель ВРУ-3СТ с аппаратом управления и АВР на номинальный рабочий ток 250А, без дополнительного оборудования, климатического исполнения УХЛ4:</w:t>
      </w:r>
      <w:r w:rsidRPr="00EA4662">
        <w:rPr>
          <w:rFonts w:ascii="Arial" w:eastAsia="Times New Roman" w:hAnsi="Arial" w:cs="Arial"/>
          <w:color w:val="7F888F"/>
          <w:sz w:val="26"/>
          <w:szCs w:val="26"/>
          <w:shd w:val="clear" w:color="auto" w:fill="FFFFFF"/>
          <w:lang w:eastAsia="ru-RU"/>
        </w:rPr>
        <w:t>- ВРУ-3СТ-14-40 УХЛ4, ИЖСК.656421.001 ТУ.</w:t>
      </w:r>
      <w:r w:rsidRPr="00EA4662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  <w:r w:rsidRPr="00EA4662">
        <w:rPr>
          <w:rFonts w:ascii="Arial" w:eastAsia="Times New Roman" w:hAnsi="Arial" w:cs="Arial"/>
          <w:color w:val="7F888F"/>
          <w:sz w:val="26"/>
          <w:szCs w:val="26"/>
          <w:lang w:eastAsia="ru-RU"/>
        </w:rPr>
        <w:br/>
      </w:r>
    </w:p>
    <w:p w:rsidR="00EA4662" w:rsidRPr="00EA4662" w:rsidRDefault="00EA4662" w:rsidP="00EA4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4662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A4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</w:t>
      </w:r>
      <w:proofErr w:type="gramEnd"/>
      <w:r w:rsidRPr="00EA4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требованию заказчика возможно изготовление других исполнений ВРУ.</w:t>
      </w:r>
    </w:p>
    <w:p w:rsidR="00981463" w:rsidRPr="00EA4662" w:rsidRDefault="00EA4662" w:rsidP="00EA4662">
      <w:proofErr w:type="gramStart"/>
      <w:r w:rsidRPr="00EA4662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A4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</w:t>
      </w:r>
      <w:proofErr w:type="gramEnd"/>
      <w:r w:rsidRPr="00EA4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заказа конкретных исполнений использовать опросный лист.</w:t>
      </w:r>
      <w:bookmarkStart w:id="0" w:name="_GoBack"/>
      <w:bookmarkEnd w:id="0"/>
    </w:p>
    <w:sectPr w:rsidR="00981463" w:rsidRPr="00EA4662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A5F7B"/>
    <w:rsid w:val="002A7D72"/>
    <w:rsid w:val="002E66CB"/>
    <w:rsid w:val="00306919"/>
    <w:rsid w:val="003166EB"/>
    <w:rsid w:val="003314A3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036F4"/>
    <w:rsid w:val="0072268F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F0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gnalrp.ru/catalog/vru/images/GUR_vru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ignalrp.ru/catalog/vru/images/SUO_vru.p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DD73-D8C0-4856-A16F-F7C5B20F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216</cp:revision>
  <dcterms:created xsi:type="dcterms:W3CDTF">2018-06-09T10:16:00Z</dcterms:created>
  <dcterms:modified xsi:type="dcterms:W3CDTF">2018-09-11T13:32:00Z</dcterms:modified>
</cp:coreProperties>
</file>