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D9" w:rsidRPr="001043D9" w:rsidRDefault="001043D9" w:rsidP="001043D9">
      <w:pPr>
        <w:shd w:val="clear" w:color="auto" w:fill="F6F6F6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C5C5C"/>
          <w:sz w:val="19"/>
          <w:szCs w:val="19"/>
          <w:lang w:eastAsia="ru-RU"/>
        </w:rPr>
      </w:pPr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Технические характеристики</w:t>
      </w:r>
    </w:p>
    <w:tbl>
      <w:tblPr>
        <w:tblW w:w="9874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46"/>
      </w:tblGrid>
      <w:tr w:rsidR="001043D9" w:rsidRPr="001043D9" w:rsidTr="001043D9">
        <w:trPr>
          <w:trHeight w:val="55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Минимальная дистанция детектирования</w:t>
            </w:r>
          </w:p>
        </w:tc>
        <w:tc>
          <w:tcPr>
            <w:tcW w:w="4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0,5 км</w:t>
            </w:r>
          </w:p>
        </w:tc>
      </w:tr>
      <w:tr w:rsidR="001043D9" w:rsidRPr="001043D9" w:rsidTr="001043D9">
        <w:trPr>
          <w:trHeight w:val="165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Максимальная дистанция детектирования: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 xml:space="preserve">для аэрозольного </w:t>
            </w: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лидара</w:t>
            </w:r>
            <w:proofErr w:type="spellEnd"/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для длинноволнового DIAL канала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для коротковолнового DIAL (УФ) канала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 xml:space="preserve">для ветрового </w:t>
            </w: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лидара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 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до 20 км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до 5 км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до 3 км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до 5 км</w:t>
            </w:r>
          </w:p>
        </w:tc>
      </w:tr>
      <w:tr w:rsidR="001043D9" w:rsidRPr="001043D9" w:rsidTr="001043D9">
        <w:trPr>
          <w:trHeight w:val="70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Детектируемые газовые примеси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углеводороды, фреоны,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органофосфаты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 и др.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it-IT" w:eastAsia="ru-RU"/>
              </w:rPr>
              <w:t>SO2, NO2, O3, Cl2, NH3 </w:t>
            </w: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и</w:t>
            </w: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 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др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it-IT" w:eastAsia="ru-RU"/>
              </w:rPr>
              <w:t>.</w:t>
            </w:r>
          </w:p>
        </w:tc>
      </w:tr>
      <w:tr w:rsidR="001043D9" w:rsidRPr="001043D9" w:rsidTr="001043D9">
        <w:trPr>
          <w:trHeight w:val="966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Углы обзора: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вертикальное направление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горизонтальное направление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>-15 до +90</w:t>
            </w:r>
            <w:r w:rsidRPr="001043D9">
              <w:rPr>
                <w:rFonts w:ascii="Cambria Math" w:eastAsia="Times New Roman" w:hAnsi="Cambria Math" w:cs="Times New Roman"/>
                <w:b/>
                <w:bCs/>
                <w:color w:val="5C5C5C"/>
                <w:sz w:val="19"/>
                <w:szCs w:val="19"/>
                <w:lang w:eastAsia="ru-RU"/>
              </w:rPr>
              <w:t>⁰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>+/- 180</w:t>
            </w:r>
            <w:r w:rsidRPr="001043D9">
              <w:rPr>
                <w:rFonts w:ascii="Cambria Math" w:eastAsia="Times New Roman" w:hAnsi="Cambria Math" w:cs="Times New Roman"/>
                <w:b/>
                <w:bCs/>
                <w:color w:val="5C5C5C"/>
                <w:sz w:val="19"/>
                <w:szCs w:val="19"/>
                <w:lang w:eastAsia="ru-RU"/>
              </w:rPr>
              <w:t>⁰</w:t>
            </w:r>
          </w:p>
        </w:tc>
      </w:tr>
      <w:tr w:rsidR="001043D9" w:rsidRPr="001043D9" w:rsidTr="001043D9">
        <w:trPr>
          <w:trHeight w:val="463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Минимальный шаг сканирования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40 угловых секунд</w:t>
            </w:r>
          </w:p>
        </w:tc>
      </w:tr>
      <w:tr w:rsidR="001043D9" w:rsidRPr="001043D9" w:rsidTr="001043D9">
        <w:trPr>
          <w:trHeight w:val="55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Угловая скорость вращения сканера (макс.)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20 градусов/сек.</w:t>
            </w:r>
          </w:p>
        </w:tc>
      </w:tr>
      <w:tr w:rsidR="001043D9" w:rsidRPr="001043D9" w:rsidTr="001043D9">
        <w:trPr>
          <w:trHeight w:val="549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Тип носителя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шасси с грузоподъемностью более 10 т</w:t>
            </w:r>
          </w:p>
        </w:tc>
      </w:tr>
    </w:tbl>
    <w:p w:rsidR="001043D9" w:rsidRPr="001043D9" w:rsidRDefault="001043D9" w:rsidP="001043D9">
      <w:pPr>
        <w:shd w:val="clear" w:color="auto" w:fill="F6F6F6"/>
        <w:spacing w:before="100" w:beforeAutospacing="1" w:after="100" w:afterAutospacing="1"/>
        <w:rPr>
          <w:rFonts w:ascii="Verdana" w:eastAsia="Times New Roman" w:hAnsi="Verdana" w:cs="Times New Roman"/>
          <w:color w:val="5C5C5C"/>
          <w:sz w:val="19"/>
          <w:szCs w:val="19"/>
          <w:lang w:eastAsia="ru-RU"/>
        </w:rPr>
      </w:pPr>
      <w:r>
        <w:rPr>
          <w:b/>
        </w:rPr>
        <w:br/>
      </w:r>
      <w:r>
        <w:rPr>
          <w:b/>
        </w:rPr>
        <w:br/>
      </w:r>
      <w:proofErr w:type="spellStart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Mobile</w:t>
      </w:r>
      <w:proofErr w:type="spellEnd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 xml:space="preserve"> </w:t>
      </w:r>
      <w:proofErr w:type="spellStart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lidar</w:t>
      </w:r>
      <w:proofErr w:type="spellEnd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 xml:space="preserve"> </w:t>
      </w:r>
      <w:proofErr w:type="spellStart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complex</w:t>
      </w:r>
      <w:proofErr w:type="spellEnd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 xml:space="preserve"> </w:t>
      </w:r>
      <w:proofErr w:type="spellStart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technical</w:t>
      </w:r>
      <w:proofErr w:type="spellEnd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 xml:space="preserve"> </w:t>
      </w:r>
      <w:proofErr w:type="spellStart"/>
      <w:r w:rsidRPr="001043D9">
        <w:rPr>
          <w:rFonts w:ascii="Verdana" w:eastAsia="Times New Roman" w:hAnsi="Verdana" w:cs="Times New Roman"/>
          <w:b/>
          <w:bCs/>
          <w:color w:val="5C5C5C"/>
          <w:sz w:val="19"/>
          <w:szCs w:val="19"/>
          <w:lang w:eastAsia="ru-RU"/>
        </w:rPr>
        <w:t>characteristics</w:t>
      </w:r>
      <w:proofErr w:type="spellEnd"/>
    </w:p>
    <w:tbl>
      <w:tblPr>
        <w:tblW w:w="9874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946"/>
      </w:tblGrid>
      <w:tr w:rsidR="001043D9" w:rsidRPr="001043D9" w:rsidTr="001043D9">
        <w:trPr>
          <w:trHeight w:val="55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Minimum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detection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range</w:t>
            </w:r>
            <w:proofErr w:type="spellEnd"/>
          </w:p>
        </w:tc>
        <w:tc>
          <w:tcPr>
            <w:tcW w:w="4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0,5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km</w:t>
            </w:r>
            <w:proofErr w:type="spellEnd"/>
          </w:p>
        </w:tc>
      </w:tr>
      <w:tr w:rsidR="001043D9" w:rsidRPr="001043D9" w:rsidTr="001043D9">
        <w:trPr>
          <w:trHeight w:val="165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  <w:t>Maximum detection range</w:t>
            </w:r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  <w:tab/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 xml:space="preserve">Aerosol </w:t>
            </w: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>lidar</w:t>
            </w:r>
            <w:proofErr w:type="spellEnd"/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>LW DIAL </w:t>
            </w: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>êàíàëà</w:t>
            </w:r>
            <w:proofErr w:type="spellEnd"/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>SW DIAL (UV)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 xml:space="preserve">Wind </w:t>
            </w: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val="en-US" w:eastAsia="ru-RU"/>
              </w:rPr>
              <w:t>lidar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 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up to 20 km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up to 5 km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up to 3 km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up to 5 km</w:t>
            </w:r>
          </w:p>
        </w:tc>
      </w:tr>
      <w:tr w:rsidR="001043D9" w:rsidRPr="001043D9" w:rsidTr="001043D9">
        <w:trPr>
          <w:trHeight w:val="70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Detected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gas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admixtures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ab/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hydrocarbons, Freon gases, organophosphates (chemical weapon) etc.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SO2, NO2, Î3, CH4, Cl2, NH3 etc.</w:t>
            </w:r>
          </w:p>
        </w:tc>
      </w:tr>
      <w:tr w:rsidR="001043D9" w:rsidRPr="001043D9" w:rsidTr="001043D9">
        <w:trPr>
          <w:trHeight w:val="966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Vision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angles</w:t>
            </w:r>
            <w:proofErr w:type="spellEnd"/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Vertical</w:t>
            </w:r>
            <w:proofErr w:type="spellEnd"/>
          </w:p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i/>
                <w:iCs/>
                <w:color w:val="5C5C5C"/>
                <w:sz w:val="19"/>
                <w:szCs w:val="19"/>
                <w:lang w:eastAsia="ru-RU"/>
              </w:rPr>
              <w:t>Horizontal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>from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 xml:space="preserve"> -15⁰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>to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 xml:space="preserve"> +90⁰ C</w:t>
            </w:r>
          </w:p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i/>
                <w:iCs/>
                <w:color w:val="5C5C5C"/>
                <w:sz w:val="19"/>
                <w:szCs w:val="19"/>
                <w:lang w:eastAsia="ru-RU"/>
              </w:rPr>
              <w:t>+/- 180</w:t>
            </w:r>
            <w:r w:rsidRPr="001043D9">
              <w:rPr>
                <w:rFonts w:ascii="Cambria Math" w:eastAsia="Times New Roman" w:hAnsi="Cambria Math" w:cs="Times New Roman"/>
                <w:b/>
                <w:bCs/>
                <w:color w:val="5C5C5C"/>
                <w:sz w:val="19"/>
                <w:szCs w:val="19"/>
                <w:lang w:eastAsia="ru-RU"/>
              </w:rPr>
              <w:t>⁰</w:t>
            </w:r>
          </w:p>
        </w:tc>
      </w:tr>
      <w:tr w:rsidR="001043D9" w:rsidRPr="001043D9" w:rsidTr="001043D9">
        <w:trPr>
          <w:trHeight w:val="463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Minimum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scanning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increment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ab/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40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sec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of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arc</w:t>
            </w:r>
            <w:proofErr w:type="spellEnd"/>
          </w:p>
        </w:tc>
      </w:tr>
      <w:tr w:rsidR="001043D9" w:rsidRPr="001043D9" w:rsidTr="001043D9">
        <w:trPr>
          <w:trHeight w:val="555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Scanning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angular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velocity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(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max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 xml:space="preserve">20 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deg</w:t>
            </w:r>
            <w:proofErr w:type="spellEnd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/</w:t>
            </w:r>
            <w:proofErr w:type="spellStart"/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eastAsia="ru-RU"/>
              </w:rPr>
              <w:t>sec</w:t>
            </w:r>
            <w:proofErr w:type="spellEnd"/>
          </w:p>
        </w:tc>
      </w:tr>
      <w:tr w:rsidR="001043D9" w:rsidRPr="001043D9" w:rsidTr="001043D9">
        <w:trPr>
          <w:trHeight w:val="549"/>
        </w:trPr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</w:pP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lastRenderedPageBreak/>
              <w:t>Carrier</w:t>
            </w:r>
            <w:proofErr w:type="spellEnd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1043D9"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eastAsia="ru-RU"/>
              </w:rPr>
              <w:t>type</w:t>
            </w:r>
            <w:proofErr w:type="spellEnd"/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3D9" w:rsidRPr="001043D9" w:rsidRDefault="001043D9" w:rsidP="001043D9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5C5C5C"/>
                <w:sz w:val="19"/>
                <w:szCs w:val="19"/>
                <w:lang w:val="en-US" w:eastAsia="ru-RU"/>
              </w:rPr>
            </w:pPr>
            <w:r w:rsidRPr="001043D9">
              <w:rPr>
                <w:rFonts w:ascii="Verdana" w:eastAsia="Times New Roman" w:hAnsi="Verdana" w:cs="Times New Roman"/>
                <w:b/>
                <w:bCs/>
                <w:color w:val="5C5C5C"/>
                <w:sz w:val="19"/>
                <w:szCs w:val="19"/>
                <w:lang w:val="en-US" w:eastAsia="ru-RU"/>
              </w:rPr>
              <w:t>platform with load capacity over 10 t</w:t>
            </w:r>
          </w:p>
        </w:tc>
      </w:tr>
    </w:tbl>
    <w:p w:rsidR="00981463" w:rsidRPr="001043D9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1043D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348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277A-F7DE-4363-8F08-2BDCE85B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253</cp:revision>
  <dcterms:created xsi:type="dcterms:W3CDTF">2018-06-09T10:16:00Z</dcterms:created>
  <dcterms:modified xsi:type="dcterms:W3CDTF">2018-10-11T01:29:00Z</dcterms:modified>
</cp:coreProperties>
</file>