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47" w:rsidRDefault="00A62647" w:rsidP="00A62647">
      <w:pPr>
        <w:pStyle w:val="4"/>
        <w:spacing w:before="150" w:after="15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ТЕХНИЧЕСКИЕ ХАРАКТЕРИСТИКИ</w:t>
      </w:r>
    </w:p>
    <w:tbl>
      <w:tblPr>
        <w:tblW w:w="1305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3943"/>
        <w:gridCol w:w="4655"/>
      </w:tblGrid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rFonts w:ascii="Times New Roman" w:hAnsi="Times New Roman" w:cs="Times New Roman"/>
                <w:color w:val="6699CC"/>
                <w:sz w:val="24"/>
                <w:szCs w:val="24"/>
              </w:rPr>
            </w:pPr>
            <w:r>
              <w:rPr>
                <w:color w:val="6699CC"/>
              </w:rPr>
              <w:t>Наименование показателя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6699CC"/>
              </w:rPr>
            </w:pPr>
            <w:r>
              <w:rPr>
                <w:color w:val="6699CC"/>
              </w:rPr>
              <w:t>Кристаллический (спеченный)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6699CC"/>
              </w:rPr>
            </w:pPr>
            <w:r>
              <w:rPr>
                <w:color w:val="6699CC"/>
              </w:rPr>
              <w:t>Поликристаллический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Химическая формула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В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В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Внешний вид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кусок (порошок)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порошок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Массовая доля, %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sz w:val="20"/>
                <w:szCs w:val="20"/>
              </w:rPr>
            </w:pP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>бора общего (Вобщ), не менее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96,0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94,0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магния (Мg), не более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—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железа (Fe), не более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0,3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углерода (С), не более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2,0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3,0</w:t>
            </w:r>
          </w:p>
        </w:tc>
      </w:tr>
      <w:tr w:rsidR="00A62647" w:rsidTr="00A62647">
        <w:tc>
          <w:tcPr>
            <w:tcW w:w="328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Дисперсность, мм *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2-50</w:t>
            </w:r>
          </w:p>
        </w:tc>
        <w:tc>
          <w:tcPr>
            <w:tcW w:w="343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color w:val="333333"/>
              </w:rPr>
            </w:pPr>
            <w:r>
              <w:rPr>
                <w:color w:val="333333"/>
              </w:rPr>
              <w:t>0,063-0,30</w:t>
            </w:r>
          </w:p>
        </w:tc>
      </w:tr>
      <w:tr w:rsidR="00A62647" w:rsidTr="00A62647">
        <w:tc>
          <w:tcPr>
            <w:tcW w:w="32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 Возможно изменение показателя по согласованию с заказчиком (для всех марок)</w:t>
            </w:r>
          </w:p>
        </w:tc>
        <w:tc>
          <w:tcPr>
            <w:tcW w:w="29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62647" w:rsidRDefault="00A6264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2647" w:rsidRDefault="00A62647">
            <w:pPr>
              <w:rPr>
                <w:sz w:val="20"/>
                <w:szCs w:val="20"/>
              </w:rPr>
            </w:pPr>
            <w:r>
              <w:rPr>
                <w:color w:val="333333"/>
              </w:rPr>
              <w:br/>
            </w:r>
          </w:p>
        </w:tc>
      </w:tr>
    </w:tbl>
    <w:p w:rsidR="009D60BB" w:rsidRPr="00692E0A" w:rsidRDefault="009D60BB" w:rsidP="00692E0A">
      <w:bookmarkStart w:id="0" w:name="_GoBack"/>
      <w:bookmarkEnd w:id="0"/>
    </w:p>
    <w:sectPr w:rsidR="009D60B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4B4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B801-F33B-461E-9BDB-5F1901E7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263</cp:revision>
  <dcterms:created xsi:type="dcterms:W3CDTF">2018-06-09T10:16:00Z</dcterms:created>
  <dcterms:modified xsi:type="dcterms:W3CDTF">2018-11-10T11:32:00Z</dcterms:modified>
</cp:coreProperties>
</file>