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Сплав Э635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Состав сплава (в % от веса):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1358"/>
        <w:gridCol w:w="1358"/>
        <w:gridCol w:w="1359"/>
        <w:gridCol w:w="1359"/>
        <w:gridCol w:w="1359"/>
        <w:gridCol w:w="1359"/>
      </w:tblGrid>
      <w:tr w:rsidR="008929E4" w:rsidRPr="008929E4" w:rsidTr="008929E4">
        <w:trPr>
          <w:trHeight w:val="150"/>
        </w:trPr>
        <w:tc>
          <w:tcPr>
            <w:tcW w:w="11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Sn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Fe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Si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Zr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min,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0.47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0.12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остальное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Содержание примесей, не более (в ppm</w:t>
      </w: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**)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1254"/>
        <w:gridCol w:w="1254"/>
        <w:gridCol w:w="1254"/>
        <w:gridCol w:w="1254"/>
        <w:gridCol w:w="1254"/>
        <w:gridCol w:w="1254"/>
        <w:gridCol w:w="1254"/>
      </w:tblGrid>
      <w:tr w:rsidR="008929E4" w:rsidRPr="008929E4" w:rsidTr="008929E4">
        <w:trPr>
          <w:trHeight w:val="150"/>
        </w:trPr>
        <w:tc>
          <w:tcPr>
            <w:tcW w:w="8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Al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Be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Ca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Cd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Cl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Cu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Hf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</w:t>
            </w: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 содержание гафния по требованию заказчика может быть не более 100 ppm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**)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 ppm означает количество частей на один миллион</w:t>
      </w:r>
    </w:p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</w:pPr>
      <w:bookmarkStart w:id="0" w:name="2"/>
      <w:bookmarkEnd w:id="0"/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Сплав Э110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Состав сплава (в % от веса):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2277"/>
        <w:gridCol w:w="4400"/>
      </w:tblGrid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Zr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min,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остальное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Содержание примесей, не более (в ppm):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8929E4" w:rsidRPr="008929E4" w:rsidTr="008929E4">
        <w:trPr>
          <w:trHeight w:val="150"/>
        </w:trPr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Al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Be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Ca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Cd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lastRenderedPageBreak/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Cu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Hf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Fe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Si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 содержание гафния по требованию заказчика может быть не более 100 ppm</w:t>
      </w:r>
    </w:p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</w:pPr>
      <w:bookmarkStart w:id="1" w:name="3"/>
      <w:bookmarkEnd w:id="1"/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Сплав Э125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Состав сплава (в % от веса):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2277"/>
        <w:gridCol w:w="4400"/>
      </w:tblGrid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Zr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min,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остальное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Содержание примесей, не более (в ppm):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8929E4" w:rsidRPr="008929E4" w:rsidTr="008929E4">
        <w:trPr>
          <w:trHeight w:val="150"/>
        </w:trPr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Al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Be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Ca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Cd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Cu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Hf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Fe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Si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 содержание гафния по требованию заказчика может быть не более 100 ppm</w:t>
      </w:r>
    </w:p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</w:pPr>
      <w:bookmarkStart w:id="2" w:name="4"/>
      <w:bookmarkEnd w:id="2"/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Коммерческий цирконий (R60702) и коммерческие сплавы циркония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Состав - по ASTM B495: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8929E4" w:rsidRPr="008929E4" w:rsidTr="008929E4">
        <w:trPr>
          <w:trHeight w:val="150"/>
        </w:trPr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Элементы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R60702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(% ppm)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R60703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%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R60705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%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R60706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%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Сумма Zr+Hf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98.0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95.5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Hf максимум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Сумма Fe+Cr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 (200 ppm) max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 max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 max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Sn (олово)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Н, максимум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0.004 (4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N, максимум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0.020 (20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C, максимум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 (50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0.050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2.0-3.0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2.0-3.0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O, максимум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0.16 (1600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0.16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Остальные примеси не регламентируются</w:t>
      </w:r>
    </w:p>
    <w:p w:rsidR="00A81C97" w:rsidRDefault="00A81C97" w:rsidP="008929E4"/>
    <w:p w:rsidR="008929E4" w:rsidRDefault="008929E4" w:rsidP="008929E4"/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Э</w:t>
      </w: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  <w:t>635 alloy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Alloy composition (in % by weight):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1358"/>
        <w:gridCol w:w="1358"/>
        <w:gridCol w:w="1359"/>
        <w:gridCol w:w="1359"/>
        <w:gridCol w:w="1359"/>
        <w:gridCol w:w="1359"/>
      </w:tblGrid>
      <w:tr w:rsidR="008929E4" w:rsidRPr="008929E4" w:rsidTr="008929E4">
        <w:trPr>
          <w:trHeight w:val="150"/>
        </w:trPr>
        <w:tc>
          <w:tcPr>
            <w:tcW w:w="11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Sn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Fe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Si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Zr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min,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0.47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0.12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balance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Impurities content, not more than (in ppm</w:t>
      </w: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**)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1254"/>
        <w:gridCol w:w="1254"/>
        <w:gridCol w:w="1254"/>
        <w:gridCol w:w="1254"/>
        <w:gridCol w:w="1254"/>
        <w:gridCol w:w="1254"/>
        <w:gridCol w:w="1254"/>
      </w:tblGrid>
      <w:tr w:rsidR="008929E4" w:rsidRPr="008929E4" w:rsidTr="008929E4">
        <w:trPr>
          <w:trHeight w:val="150"/>
        </w:trPr>
        <w:tc>
          <w:tcPr>
            <w:tcW w:w="8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Al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Be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Ca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Cd</w:t>
            </w:r>
          </w:p>
        </w:tc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Cl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lastRenderedPageBreak/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Cu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Hf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</w:t>
            </w: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 hafnium content on customer's request can be not more than 100 ppm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**)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 ppm means "parts per million"</w:t>
      </w:r>
    </w:p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Э</w:t>
      </w: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  <w:t>110 alloy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Alloy composition (in % by weight):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  <w:gridCol w:w="2584"/>
        <w:gridCol w:w="3847"/>
      </w:tblGrid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Zr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min,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balance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Impurities content, not more than (in ppm):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8929E4" w:rsidRPr="008929E4" w:rsidTr="008929E4">
        <w:trPr>
          <w:trHeight w:val="150"/>
        </w:trPr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Al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Be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Ca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Cd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Cu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Hf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Fe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Si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 hafnium content on customer's request cannot be more than 100 ppm</w:t>
      </w:r>
    </w:p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Э</w:t>
      </w: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  <w:t>125 alloy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lastRenderedPageBreak/>
        <w:t>Alloy composition (in % by weight):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  <w:gridCol w:w="2584"/>
        <w:gridCol w:w="3847"/>
      </w:tblGrid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Zr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min,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%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balance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Impurities content, not more than (in ppm):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8929E4" w:rsidRPr="008929E4" w:rsidTr="008929E4">
        <w:trPr>
          <w:trHeight w:val="150"/>
        </w:trPr>
        <w:tc>
          <w:tcPr>
            <w:tcW w:w="6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Al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Be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Ca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Cd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Cl</w:t>
            </w:r>
          </w:p>
        </w:tc>
        <w:tc>
          <w:tcPr>
            <w:tcW w:w="5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Cu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Hf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</w:p>
        </w:tc>
      </w:tr>
      <w:tr w:rsidR="008929E4" w:rsidRPr="008929E4" w:rsidTr="008929E4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Ti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Fe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Si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max, ppm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200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*)</w:t>
      </w: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 hafnium content on customer's request cannot be more than 100 ppm</w:t>
      </w:r>
    </w:p>
    <w:p w:rsidR="008929E4" w:rsidRPr="008929E4" w:rsidRDefault="008929E4" w:rsidP="008929E4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  <w:t>Commercial zirconium (R60702) and commercial zirconium alloys</w:t>
      </w:r>
    </w:p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Composition – as per ASTM B495: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8929E4" w:rsidRPr="008929E4" w:rsidTr="008929E4">
        <w:trPr>
          <w:trHeight w:val="150"/>
        </w:trPr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Elements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R60702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(% ppm)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R60703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%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R60705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%</w:t>
            </w:r>
          </w:p>
        </w:tc>
        <w:tc>
          <w:tcPr>
            <w:tcW w:w="10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R60706 </w:t>
            </w:r>
            <w:r w:rsidRPr="008929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%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Zr+Hf summation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98.0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95.5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Hf maximum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4.5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Fe+Cr summation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 (200 ppm) max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 max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 max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Sn (tin)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Н, maximum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0.004 (4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0.005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lastRenderedPageBreak/>
              <w:t>N, maximum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0.020 (20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0.025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C, maximum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 (50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0.050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Nb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2.0-3.0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2.0-3.0</w:t>
            </w:r>
          </w:p>
        </w:tc>
      </w:tr>
      <w:tr w:rsidR="008929E4" w:rsidRPr="008929E4" w:rsidTr="008929E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O, maximum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0.16 (1600 ppm)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929E4" w:rsidRPr="008929E4" w:rsidRDefault="008929E4" w:rsidP="008929E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8929E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0.16</w:t>
            </w:r>
          </w:p>
        </w:tc>
      </w:tr>
    </w:tbl>
    <w:p w:rsidR="008929E4" w:rsidRPr="008929E4" w:rsidRDefault="008929E4" w:rsidP="008929E4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929E4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The remaining impurities are not brought under regulation</w:t>
      </w:r>
    </w:p>
    <w:p w:rsidR="008929E4" w:rsidRPr="008929E4" w:rsidRDefault="008929E4" w:rsidP="008929E4">
      <w:pPr>
        <w:rPr>
          <w:lang w:val="en-US"/>
        </w:rPr>
      </w:pPr>
      <w:bookmarkStart w:id="3" w:name="_GoBack"/>
      <w:bookmarkEnd w:id="3"/>
    </w:p>
    <w:sectPr w:rsidR="008929E4" w:rsidRPr="008929E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643E9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24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7D98-1E0D-4190-97DE-50DEC16B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6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325</cp:revision>
  <dcterms:created xsi:type="dcterms:W3CDTF">2018-06-09T10:16:00Z</dcterms:created>
  <dcterms:modified xsi:type="dcterms:W3CDTF">2019-01-22T15:02:00Z</dcterms:modified>
</cp:coreProperties>
</file>