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D45E80" w:rsidRPr="00D45E80" w:rsidTr="00D45E80">
        <w:trPr>
          <w:tblCellSpacing w:w="0" w:type="dxa"/>
          <w:jc w:val="center"/>
        </w:trPr>
        <w:tc>
          <w:tcPr>
            <w:tcW w:w="9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E80" w:rsidRPr="00D45E80" w:rsidRDefault="00D45E80" w:rsidP="00D45E8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45E8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Физико-механические свойства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1035"/>
        <w:gridCol w:w="1050"/>
        <w:gridCol w:w="1035"/>
        <w:gridCol w:w="1050"/>
        <w:gridCol w:w="1035"/>
      </w:tblGrid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СО-95А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СО-95К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СО-120А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СО-120К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СО-133К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99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Температура размягчения, </w:t>
            </w:r>
            <w:proofErr w:type="spellStart"/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</w:t>
            </w:r>
            <w:proofErr w:type="spellEnd"/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не ниже, для толщин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0,8-4,0 мм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118*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113*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5,0-8,0 мм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мм и более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мм  (для ориентации)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99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Ударная вязкость (на образцах без надреза) кДж/м2, не менее, для толщин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2,0-2,5 мм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3,0-4,0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 мм и более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Прочность при разрыве МПа, не менее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66,0**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77,5**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83,4**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Относительное удлинение при разрыве, %, не менее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Модуль упругости при растяжении, МПа, не менее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3400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Массовая доля остаточного мономера, %, не более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99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Серебростойкость</w:t>
            </w:r>
            <w:proofErr w:type="spellEnd"/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(стойкость к поверхностному растрескиванию), не менее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дибутилфталате</w:t>
            </w:r>
            <w:proofErr w:type="spellEnd"/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ч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ацетоне, мин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99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 пропускания, %, не менее, для толщин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18  мм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18 - 24 мм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более 24 мм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Светостойкость, %, не более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Плотность при 23оС, кг/м3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1190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 преломления при 23оС</w:t>
            </w:r>
          </w:p>
        </w:tc>
        <w:tc>
          <w:tcPr>
            <w:tcW w:w="52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1,49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Твердость, МПа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Максимальное напряжение при изгибе, МПа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Предел текучести при сжатии, МПа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Линейная усадка, %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Водопоглощение</w:t>
            </w:r>
            <w:proofErr w:type="spellEnd"/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</w:t>
            </w:r>
          </w:p>
        </w:tc>
      </w:tr>
    </w:tbl>
    <w:p w:rsidR="00D45E80" w:rsidRPr="00D45E80" w:rsidRDefault="00D45E80" w:rsidP="00D45E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45E80">
        <w:rPr>
          <w:rFonts w:ascii="Arial" w:eastAsia="Times New Roman" w:hAnsi="Arial" w:cs="Arial"/>
          <w:sz w:val="18"/>
          <w:szCs w:val="18"/>
          <w:lang w:eastAsia="ru-RU"/>
        </w:rPr>
        <w:t>* - Для органического стекла марки СО-120К  толщиной 0,8-2,5 мм норма по показателю температура размягчения допускается не менее 108оС, для марки СО-120А толщиной 0,8-1,5 мм по согласованию с потребителем - не менее 115оС.</w:t>
      </w:r>
      <w:r w:rsidRPr="00D45E80">
        <w:rPr>
          <w:rFonts w:ascii="Arial" w:eastAsia="Times New Roman" w:hAnsi="Arial" w:cs="Arial"/>
          <w:sz w:val="18"/>
          <w:szCs w:val="18"/>
          <w:lang w:eastAsia="ru-RU"/>
        </w:rPr>
        <w:br/>
        <w:t>**- Показатели прочность при разрыве, относительное удлинение при разрыве, модуль упругости, термостойкость для органического стекла марок  (к) толщиной до 6 мм включительно не определяют.</w:t>
      </w:r>
    </w:p>
    <w:p w:rsidR="00D45E80" w:rsidRPr="00D45E80" w:rsidRDefault="00D45E80" w:rsidP="00D45E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45E8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Оптические искажения стекол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620"/>
        <w:gridCol w:w="1620"/>
        <w:gridCol w:w="1620"/>
        <w:gridCol w:w="1620"/>
      </w:tblGrid>
      <w:tr w:rsidR="00D45E80" w:rsidRPr="00D45E80" w:rsidTr="00D45E80">
        <w:trPr>
          <w:tblCellSpacing w:w="0" w:type="dxa"/>
          <w:jc w:val="center"/>
        </w:trPr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Толщина номинальная, мм</w:t>
            </w:r>
          </w:p>
        </w:tc>
        <w:tc>
          <w:tcPr>
            <w:tcW w:w="64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Оптические искажения (в мин, не более) для стекла размерами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80" w:rsidRPr="00D45E80" w:rsidRDefault="00D45E80" w:rsidP="00D45E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 1400 х 1600 мм</w:t>
            </w:r>
          </w:p>
        </w:tc>
        <w:tc>
          <w:tcPr>
            <w:tcW w:w="3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 х 1600 мм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E80" w:rsidRPr="00D45E80" w:rsidRDefault="00D45E80" w:rsidP="00D45E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Угловое смещение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"Игра" изображения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Угловое смещение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"Игра" изображения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0,8-2,5</w:t>
            </w:r>
          </w:p>
        </w:tc>
        <w:tc>
          <w:tcPr>
            <w:tcW w:w="3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определяются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3,0-10,0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14,0-18,0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D45E80" w:rsidRPr="00D45E80" w:rsidTr="00D45E80">
        <w:trPr>
          <w:tblCellSpacing w:w="0" w:type="dxa"/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20,0-30,0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5E80" w:rsidRPr="00D45E80" w:rsidRDefault="00D45E80" w:rsidP="00D45E80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 -  -</w:t>
            </w:r>
          </w:p>
        </w:tc>
      </w:tr>
    </w:tbl>
    <w:p w:rsidR="000112A8" w:rsidRPr="00D45E80" w:rsidRDefault="000112A8" w:rsidP="00D45E80">
      <w:bookmarkStart w:id="0" w:name="_GoBack"/>
      <w:bookmarkEnd w:id="0"/>
    </w:p>
    <w:sectPr w:rsidR="000112A8" w:rsidRPr="00D45E80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939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B9C02-A64C-492E-994B-D8416768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342</cp:revision>
  <dcterms:created xsi:type="dcterms:W3CDTF">2018-06-09T10:16:00Z</dcterms:created>
  <dcterms:modified xsi:type="dcterms:W3CDTF">2019-02-06T05:25:00Z</dcterms:modified>
</cp:coreProperties>
</file>