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835"/>
        <w:gridCol w:w="2107"/>
      </w:tblGrid>
      <w:tr w:rsidR="00C2344C" w:rsidTr="00C2344C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spacing w:line="240" w:lineRule="auto"/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b/>
                <w:bCs/>
                <w:color w:val="666666"/>
                <w:bdr w:val="none" w:sz="0" w:space="0" w:color="auto" w:frame="1"/>
              </w:rPr>
              <w:t>Разряд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Форма импульса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Биполярный (</w:t>
            </w:r>
            <w:proofErr w:type="spellStart"/>
            <w:r>
              <w:rPr>
                <w:rFonts w:ascii="Helvetica" w:hAnsi="Helvetica" w:cs="Helvetica"/>
                <w:color w:val="666666"/>
              </w:rPr>
              <w:t>бифазный</w:t>
            </w:r>
            <w:proofErr w:type="spellEnd"/>
            <w:r>
              <w:rPr>
                <w:rFonts w:ascii="Helvetica" w:hAnsi="Helvetica" w:cs="Helvetica"/>
                <w:color w:val="666666"/>
              </w:rPr>
              <w:t>) трапецеидальный с компенсацией импеданса пациента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Энергия разряда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Взрослый режим: (170 – 200) Дж (±15 %)</w:t>
            </w:r>
            <w:r>
              <w:rPr>
                <w:rFonts w:ascii="Helvetica" w:hAnsi="Helvetica" w:cs="Helvetica"/>
                <w:color w:val="666666"/>
              </w:rPr>
              <w:br/>
              <w:t>Детский режим: (45 – 50) Дж (±15 %)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Режим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Полуавтоматический</w:t>
            </w:r>
          </w:p>
        </w:tc>
      </w:tr>
      <w:tr w:rsidR="00C2344C" w:rsidTr="00C2344C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b/>
                <w:bCs/>
                <w:color w:val="666666"/>
                <w:bdr w:val="none" w:sz="0" w:space="0" w:color="auto" w:frame="1"/>
              </w:rPr>
              <w:t>Электрокардиограмма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Отведения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II (RA, LL)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Диапазон значений сопротивлений грудной клетки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(25 – 200) Ом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ЧСС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(20 – 300) уд/мин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Погрешность ЧСС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1 уд/мин</w:t>
            </w:r>
          </w:p>
        </w:tc>
      </w:tr>
      <w:tr w:rsidR="00C2344C" w:rsidTr="00C2344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Распознавание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Фибрилляция желудочков (VF)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≥0,2 мВ</w:t>
            </w:r>
          </w:p>
        </w:tc>
      </w:tr>
      <w:tr w:rsidR="00C2344C" w:rsidTr="00C2344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Желудочковая тахикардия (VT)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≥160 уд/мин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Присоединение электродов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Звуковое подтверждение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Частота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(0,5 – 30) Гц</w:t>
            </w:r>
          </w:p>
        </w:tc>
      </w:tr>
      <w:tr w:rsidR="00C2344C" w:rsidTr="00C2344C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b/>
                <w:bCs/>
                <w:color w:val="666666"/>
                <w:bdr w:val="none" w:sz="0" w:space="0" w:color="auto" w:frame="1"/>
              </w:rPr>
              <w:t>Управление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Основное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Кнопка открытия крышки, Переключатель режима пациента, Кнопка «Разряд»</w:t>
            </w:r>
          </w:p>
        </w:tc>
      </w:tr>
      <w:tr w:rsidR="00C2344C" w:rsidTr="00C2344C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b/>
                <w:bCs/>
                <w:color w:val="666666"/>
                <w:bdr w:val="none" w:sz="0" w:space="0" w:color="auto" w:frame="1"/>
              </w:rPr>
              <w:t>Индикаторы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Визуальные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Панель индикаторов действий, дисплей состояния (состояние АНД А15, батареи питания, температуры), светодиодные индикаторы (переключателя режима пациента)</w:t>
            </w:r>
          </w:p>
        </w:tc>
      </w:tr>
      <w:tr w:rsidR="00C2344C" w:rsidTr="00C2344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Звуковые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Динамик (голосовые подсказки):</w:t>
            </w:r>
            <w:r>
              <w:rPr>
                <w:rFonts w:ascii="Helvetica" w:hAnsi="Helvetica" w:cs="Helvetica"/>
                <w:color w:val="666666"/>
              </w:rPr>
              <w:br/>
              <w:t>Интенсивность звука на расстоянии 1 м от АНД А15,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</w:p>
        </w:tc>
      </w:tr>
      <w:tr w:rsidR="00C2344C" w:rsidTr="00C2344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Зуммер (звуковые сигналы (СЛР)):</w:t>
            </w:r>
            <w:r>
              <w:rPr>
                <w:rFonts w:ascii="Helvetica" w:hAnsi="Helvetica" w:cs="Helvetica"/>
                <w:color w:val="666666"/>
              </w:rPr>
              <w:br/>
              <w:t>Интенсивность звука на расстоянии 1 м от АНД А15, не более</w:t>
            </w:r>
            <w:r>
              <w:rPr>
                <w:rFonts w:ascii="Helvetica" w:hAnsi="Helvetica" w:cs="Helvetica"/>
                <w:color w:val="666666"/>
              </w:rPr>
              <w:br/>
              <w:t>Акустическая частота зуммера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2300±300 Гц</w:t>
            </w:r>
          </w:p>
        </w:tc>
      </w:tr>
    </w:tbl>
    <w:p w:rsidR="00C2344C" w:rsidRDefault="00C2344C" w:rsidP="00C2344C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color w:val="202945"/>
        </w:rPr>
      </w:pPr>
      <w:r>
        <w:rPr>
          <w:rFonts w:ascii="Helvetica" w:hAnsi="Helvetica" w:cs="Helvetica"/>
          <w:color w:val="202945"/>
        </w:rPr>
        <w:t>Физические характеристики</w:t>
      </w:r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2"/>
        <w:gridCol w:w="9463"/>
      </w:tblGrid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Не более (240×294×95) мм (Ш×В×Г)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Не более 2,65 кг с батареей питания без электродов</w:t>
            </w:r>
          </w:p>
        </w:tc>
      </w:tr>
    </w:tbl>
    <w:p w:rsidR="00C2344C" w:rsidRDefault="00C2344C" w:rsidP="00C2344C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color w:val="202945"/>
        </w:rPr>
      </w:pPr>
      <w:r>
        <w:rPr>
          <w:rFonts w:ascii="Helvetica" w:hAnsi="Helvetica" w:cs="Helvetica"/>
          <w:color w:val="202945"/>
        </w:rPr>
        <w:t>Условия эксплуатации</w:t>
      </w:r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8261"/>
      </w:tblGrid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Эксплуатация/Режим ожидания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Температура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(0…43) °C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Относительная влажность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(5 – 95) % (без конденсации влаги)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Рабочая высота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(0 – 4575) м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Допустимая высота падения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1 м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proofErr w:type="spellStart"/>
            <w:r>
              <w:rPr>
                <w:rFonts w:ascii="Helvetica" w:hAnsi="Helvetica" w:cs="Helvetica"/>
                <w:color w:val="666666"/>
              </w:rPr>
              <w:t>Пылевлагозащищенность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IP54 (IEC60529)</w:t>
            </w:r>
          </w:p>
        </w:tc>
      </w:tr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Примечание: Режим ожидания оповещает о периодичном запуске самотестирования при установленной батареи питания в АНД А15</w:t>
            </w:r>
          </w:p>
        </w:tc>
      </w:tr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Хранение (в транспортной упаковке)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lastRenderedPageBreak/>
              <w:t>Температура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(-20…60) °C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Относительная влажность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(5 – 95) % (без конденсации влаги)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Рабочая высота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(0 – 12192) м</w:t>
            </w:r>
          </w:p>
        </w:tc>
      </w:tr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Самотестирование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Температура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(0…43) °C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Периодичность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Каждые 24 часа, 1 раз в неделю, 1 раз в месяц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Дисплей состояния отображает «O», или «X»</w:t>
            </w:r>
          </w:p>
        </w:tc>
      </w:tr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Примечание: Самотестирование может быть запущено только при установленной батарее питания</w:t>
            </w:r>
          </w:p>
        </w:tc>
      </w:tr>
    </w:tbl>
    <w:p w:rsidR="00C2344C" w:rsidRDefault="00C2344C" w:rsidP="00C2344C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color w:val="202945"/>
        </w:rPr>
      </w:pPr>
      <w:r>
        <w:rPr>
          <w:rFonts w:ascii="Helvetica" w:hAnsi="Helvetica" w:cs="Helvetica"/>
          <w:color w:val="202945"/>
        </w:rPr>
        <w:t>Резервное хранение и передача данных</w:t>
      </w:r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4"/>
        <w:gridCol w:w="8821"/>
      </w:tblGrid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Стандартное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Карта памяти SD, ИК порт</w:t>
            </w:r>
          </w:p>
        </w:tc>
      </w:tr>
    </w:tbl>
    <w:p w:rsidR="00C2344C" w:rsidRDefault="00C2344C" w:rsidP="00C2344C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color w:val="202945"/>
        </w:rPr>
      </w:pPr>
      <w:r>
        <w:rPr>
          <w:rFonts w:ascii="Helvetica" w:hAnsi="Helvetica" w:cs="Helvetica"/>
          <w:color w:val="202945"/>
        </w:rPr>
        <w:t>Электроды одноразовые</w:t>
      </w:r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1"/>
        <w:gridCol w:w="4834"/>
      </w:tblGrid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Взрослые/Детские электроды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Срок хранения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2 года с даты изготовления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Электроды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Одноразовые электроды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Расположение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Взрослые:     </w:t>
            </w:r>
            <w:proofErr w:type="spellStart"/>
            <w:r>
              <w:rPr>
                <w:rFonts w:ascii="Helvetica" w:hAnsi="Helvetica" w:cs="Helvetica"/>
                <w:color w:val="666666"/>
              </w:rPr>
              <w:t>Передне</w:t>
            </w:r>
            <w:proofErr w:type="spellEnd"/>
            <w:r>
              <w:rPr>
                <w:rFonts w:ascii="Helvetica" w:hAnsi="Helvetica" w:cs="Helvetica"/>
                <w:color w:val="666666"/>
              </w:rPr>
              <w:t>-боковое</w:t>
            </w:r>
            <w:r>
              <w:rPr>
                <w:rFonts w:ascii="Helvetica" w:hAnsi="Helvetica" w:cs="Helvetica"/>
                <w:color w:val="666666"/>
              </w:rPr>
              <w:br/>
              <w:t>Детские:       </w:t>
            </w:r>
            <w:proofErr w:type="spellStart"/>
            <w:r>
              <w:rPr>
                <w:rFonts w:ascii="Helvetica" w:hAnsi="Helvetica" w:cs="Helvetica"/>
                <w:color w:val="666666"/>
              </w:rPr>
              <w:t>Передне</w:t>
            </w:r>
            <w:proofErr w:type="spellEnd"/>
            <w:r>
              <w:rPr>
                <w:rFonts w:ascii="Helvetica" w:hAnsi="Helvetica" w:cs="Helvetica"/>
                <w:color w:val="666666"/>
              </w:rPr>
              <w:t>-заднее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Минимальное количество разрядов при максимальной энергии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10 разрядов энергией 200 Дж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Общая площадь электрода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120 см2 (±5 %)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Минимальная активная (покрытая гелем) площадь электрода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80 см2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Ширина клейкого кольца электрода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11 мм (±5 %)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Длина кабеля электродов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Не менее 2 м</w:t>
            </w:r>
          </w:p>
        </w:tc>
      </w:tr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Условия окружающей среды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Температура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Эксплуатации:       (0…43) °C</w:t>
            </w:r>
            <w:r>
              <w:rPr>
                <w:rFonts w:ascii="Helvetica" w:hAnsi="Helvetica" w:cs="Helvetica"/>
                <w:color w:val="666666"/>
              </w:rPr>
              <w:br/>
              <w:t>Хранения:    (0…43) °C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Относительная влажность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(5 – 95) % (без конденсации влаги)</w:t>
            </w:r>
          </w:p>
        </w:tc>
      </w:tr>
    </w:tbl>
    <w:p w:rsidR="00C2344C" w:rsidRDefault="00C2344C" w:rsidP="00C2344C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color w:val="202945"/>
        </w:rPr>
      </w:pPr>
      <w:r>
        <w:rPr>
          <w:rFonts w:ascii="Helvetica" w:hAnsi="Helvetica" w:cs="Helvetica"/>
          <w:color w:val="202945"/>
        </w:rPr>
        <w:t>Батарея питания</w:t>
      </w:r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9285"/>
      </w:tblGrid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LiMnO2, не перезаряжаемая, с длительным сроком службы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Напряжение/Емкость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 xml:space="preserve">15 В, 4200 </w:t>
            </w:r>
            <w:proofErr w:type="spellStart"/>
            <w:r>
              <w:rPr>
                <w:rFonts w:ascii="Helvetica" w:hAnsi="Helvetica" w:cs="Helvetica"/>
                <w:color w:val="666666"/>
              </w:rPr>
              <w:t>мАч</w:t>
            </w:r>
            <w:proofErr w:type="spellEnd"/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Срок хранения (в оригинальной упаковке)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2 года с даты изготовления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Время работы в режиме ожидания (при подключении к АНД А15)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5 лет с даты изготовления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Производительность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 xml:space="preserve">Не менее 200 разрядов энергией 200 Дж (исключая период между СЛР и </w:t>
            </w:r>
            <w:proofErr w:type="spellStart"/>
            <w:r>
              <w:rPr>
                <w:rFonts w:ascii="Helvetica" w:hAnsi="Helvetica" w:cs="Helvetica"/>
                <w:color w:val="666666"/>
              </w:rPr>
              <w:t>дефибрилляцией</w:t>
            </w:r>
            <w:proofErr w:type="spellEnd"/>
            <w:r>
              <w:rPr>
                <w:rFonts w:ascii="Helvetica" w:hAnsi="Helvetica" w:cs="Helvetica"/>
                <w:color w:val="666666"/>
              </w:rPr>
              <w:t>) или 10 часов работы в режиме мониторинга при температуре окружающей среды 20 °C</w:t>
            </w:r>
          </w:p>
        </w:tc>
      </w:tr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Условия окружающей среды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Температура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Эксплуатации:       (0…43) °C</w:t>
            </w:r>
            <w:r>
              <w:rPr>
                <w:rFonts w:ascii="Helvetica" w:hAnsi="Helvetica" w:cs="Helvetica"/>
                <w:color w:val="666666"/>
              </w:rPr>
              <w:br/>
              <w:t>Хранения:    (0…43) °C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lastRenderedPageBreak/>
              <w:t>Относительная влажность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(5 – 95) % (без конденсации влаги)</w:t>
            </w:r>
          </w:p>
        </w:tc>
      </w:tr>
    </w:tbl>
    <w:p w:rsidR="000112A8" w:rsidRPr="00C2344C" w:rsidRDefault="000112A8" w:rsidP="00C2344C">
      <w:bookmarkStart w:id="0" w:name="_GoBack"/>
      <w:bookmarkEnd w:id="0"/>
    </w:p>
    <w:sectPr w:rsidR="000112A8" w:rsidRPr="00C2344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F320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7ABA5-9D27-44DD-892F-E6432ACD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344</cp:revision>
  <dcterms:created xsi:type="dcterms:W3CDTF">2018-06-09T10:16:00Z</dcterms:created>
  <dcterms:modified xsi:type="dcterms:W3CDTF">2019-02-17T03:00:00Z</dcterms:modified>
</cp:coreProperties>
</file>