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C7" w:rsidRDefault="005854C7" w:rsidP="005854C7">
      <w:pPr>
        <w:pStyle w:val="4"/>
        <w:shd w:val="clear" w:color="auto" w:fill="FFFFFF"/>
        <w:spacing w:before="150" w:after="150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Перечень видов испытаний, проводимых в контрольно-испытательной лаборатории  АО «ПО УОМЗ» им. Э.С. Яламова</w:t>
      </w:r>
    </w:p>
    <w:tbl>
      <w:tblPr>
        <w:tblW w:w="12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2535"/>
        <w:gridCol w:w="3154"/>
        <w:gridCol w:w="1569"/>
        <w:gridCol w:w="1705"/>
      </w:tblGrid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Виды испытаний на воздействие внешних факторов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</w:pPr>
            <w:r>
              <w:rPr>
                <w:rStyle w:val="a4"/>
              </w:rPr>
              <w:t>Обозначение НД, устанавливающих нормы испытаний</w:t>
            </w: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</w:pPr>
            <w:r>
              <w:rPr>
                <w:rStyle w:val="a4"/>
              </w:rPr>
              <w:t>Диапазоны характеристик ВФ, воспроизводимых ИО</w:t>
            </w:r>
          </w:p>
        </w:tc>
        <w:tc>
          <w:tcPr>
            <w:tcW w:w="3255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</w:pPr>
            <w:r>
              <w:rPr>
                <w:rStyle w:val="a4"/>
              </w:rPr>
              <w:t>Массо-габаритные характеристики испытываемой продукции, </w:t>
            </w:r>
            <w:r>
              <w:br/>
            </w:r>
            <w:r>
              <w:rPr>
                <w:rStyle w:val="a4"/>
              </w:rPr>
              <w:t>кг, мм х мм х мм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</w:pPr>
            <w:r>
              <w:t>1 Испытания на воздействие повышенной температуры среды</w:t>
            </w:r>
          </w:p>
        </w:tc>
        <w:tc>
          <w:tcPr>
            <w:tcW w:w="2520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</w:pPr>
            <w:r>
              <w:t>При периодических испытаниях - технические условия на испытываемые изделия.</w:t>
            </w:r>
            <w:r>
              <w:br/>
            </w:r>
            <w:r>
              <w:br/>
              <w:t>При типовых испытаниях - программы испытания, ГОСТы, ОСТы.</w:t>
            </w:r>
            <w:r>
              <w:br/>
            </w:r>
            <w:r>
              <w:br/>
              <w:t>При предварительных испытаниях опытных образцов изделий - программа – методика и проект технических условий.</w:t>
            </w:r>
            <w:r>
              <w:br/>
            </w:r>
            <w:r>
              <w:br/>
              <w:t>При ПИ и ПСИ – технические условия.</w:t>
            </w:r>
            <w:r>
              <w:br/>
            </w:r>
            <w:r>
              <w:br/>
              <w:t>При отработке опытных образцов изделий - программы и методики.</w:t>
            </w: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spacing w:after="300"/>
            </w:pPr>
            <w:r>
              <w:t>Температурное воздействие от 0ºС до +150ºС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2850х600х400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2 Испытания на воздействие пониженной температуры среды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Температурное воздействие от 0ºС до -70ºС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–//</w:t>
            </w:r>
            <w:r>
              <w:softHyphen/>
              <w:t>–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3 Испытания на воздействие повышенной влажности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Относительная влажность от 10%до 98%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–//</w:t>
            </w:r>
            <w:r>
              <w:softHyphen/>
              <w:t>–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4 Испытания на воздействие изменения температуры среды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Температурное воздействие от -70ºС до +150ºС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–//</w:t>
            </w:r>
            <w:r>
              <w:softHyphen/>
              <w:t>–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5 Испытания на воздействие повышенного давления воздуха (газа)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Повышенное давление до 3 атм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130х130х450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6 Испытания на воздействие быстрого изменения давления (взлёт)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Пониженное давление до 30 мм рт ст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850х600х400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7 Испытания на воздействие песка и пыли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Скорость воздушного потока 1,0 м/с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500х300х300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8 Испытания на герметичность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Минимальный поток гелия регистрируемых не более 7х10</w:t>
            </w:r>
            <w:r>
              <w:rPr>
                <w:sz w:val="16"/>
                <w:szCs w:val="16"/>
                <w:vertAlign w:val="superscript"/>
              </w:rPr>
              <w:t>-12 </w:t>
            </w:r>
            <w:r>
              <w:t>м х па/с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300х200х100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9 Испытания на воздействие атмосферных выпадаемых осадков (дождя)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Интенсивность дождя 5 мм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2850х400х400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10 Испытания на воздействие вибрации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Вибрационное воздействие в диапазоне частот от 5 Гц до 2000 Гц при ускорении от 3м/с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2850х600х600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11 Испытания на воздействие механических ударов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Ударное воздействие от 20 м/с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t> до 150 м/с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t> при длительности от 15мс до 20мс</w:t>
            </w:r>
            <w:r>
              <w:br/>
              <w:t>Максимальное ускорение 1000g</w:t>
            </w:r>
            <w:r>
              <w:br/>
              <w:t xml:space="preserve">Продолжительность от 2 мс до </w:t>
            </w:r>
            <w:r>
              <w:lastRenderedPageBreak/>
              <w:t>35мс. (полусинус) от 10 мс до 70 мс трапецеидальный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500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2850х600х600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lastRenderedPageBreak/>
              <w:t>12 Испытания на стойкость при воздействии линейного ускорения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Линейные перегрузки от 10 м/с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t> до 500 м/с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200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850х600х400</w:t>
            </w:r>
          </w:p>
        </w:tc>
      </w:tr>
      <w:tr w:rsidR="005854C7" w:rsidTr="005854C7">
        <w:tc>
          <w:tcPr>
            <w:tcW w:w="37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13 Испытания электрической прочности изоляции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Default="005854C7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r>
              <w:t>Диапазон рабочего напряжения до 10 кВт переменного и постоянного значения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30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Default="005854C7">
            <w:pPr>
              <w:pStyle w:val="a3"/>
              <w:spacing w:before="0" w:beforeAutospacing="0" w:after="150" w:afterAutospacing="0"/>
              <w:jc w:val="center"/>
            </w:pPr>
            <w:r>
              <w:t>600х400х300</w:t>
            </w:r>
          </w:p>
        </w:tc>
      </w:tr>
    </w:tbl>
    <w:p w:rsidR="005854C7" w:rsidRPr="005854C7" w:rsidRDefault="005854C7" w:rsidP="005854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91919"/>
          <w:sz w:val="21"/>
          <w:szCs w:val="21"/>
        </w:rPr>
      </w:pPr>
      <w:r>
        <w:br/>
      </w:r>
      <w:r w:rsidRPr="005854C7">
        <w:rPr>
          <w:rFonts w:ascii="Arial" w:hAnsi="Arial" w:cs="Arial"/>
          <w:color w:val="191919"/>
          <w:sz w:val="21"/>
          <w:szCs w:val="21"/>
        </w:rPr>
        <w:t>List of types of tests conducted in the control and testing laboratory of JSC "PA “UOMP"</w:t>
      </w:r>
    </w:p>
    <w:tbl>
      <w:tblPr>
        <w:tblW w:w="12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2"/>
        <w:gridCol w:w="2520"/>
        <w:gridCol w:w="3139"/>
        <w:gridCol w:w="1569"/>
        <w:gridCol w:w="1765"/>
      </w:tblGrid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Types of tests for external factors effect</w:t>
            </w:r>
          </w:p>
        </w:tc>
        <w:tc>
          <w:tcPr>
            <w:tcW w:w="250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Designation of RD establishing test standards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 ranges of characteristics of the external factors reproduced by the measuring equipment</w:t>
            </w:r>
          </w:p>
        </w:tc>
        <w:tc>
          <w:tcPr>
            <w:tcW w:w="3315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Mass-dimensional characteristics of the tested products,</w:t>
            </w:r>
            <w:r w:rsidRPr="00585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kg, mm х mm х mm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High ambient temperature test</w:t>
            </w:r>
          </w:p>
        </w:tc>
        <w:tc>
          <w:tcPr>
            <w:tcW w:w="2505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 periodic tests, the technical conditions for the products tested.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 the case of standard tests, test programs, GOSTs, OSTs.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 the preliminary testing of prototypes of products - the program - the methodology and the draft specifications.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 case of acceptance testing, the technical conditions.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Programs and techniques when working out prototypes of products.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Temperature effect from 0ºC to + 150ºС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2,850х600х400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Low ambient temperature test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Temperature effect from 0ºC to -70ºС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–//–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Exposure to high humidity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Relative humidity from 10% to 98%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–//–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Temperature change test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Temperature effect from -70ºС to +150ºС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–//–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High pressure air (gas) test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Increased pressure up to 3 atm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130х130х450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Rapid change in pressure (take-off) test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Low pressure up to 30 mm Hg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850х600х400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Sand and dust tests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 speed 1.0 m/s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500х300х300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Leak tests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Minimum flow of helium not more than 7х10</w:t>
            </w:r>
            <w:r w:rsidRPr="005854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-12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 х cPs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300х200х100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Tests for the effects of atmospheric precipitation (rain)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 intensity 5 mm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2,850х400х400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Vibration tests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Vibration effect in the frequency range from 5 Hz to 2000 Hz with acceleration from 3m / s</w:t>
            </w:r>
            <w:r w:rsidRPr="005854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2,850х600х600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Impact tests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Impact from 20 m/s</w:t>
            </w:r>
            <w:r w:rsidRPr="005854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to 150 m/s2 for a duration of 15 ms to 20 ms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Maximum acceleration 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1,000gDuration from 2 ms to 35 ms.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Duration from 2 ms to 35 ms. (half-sine) 10 ms to 70 ms trapezoidal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2,850х600х600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Linear acceleration resistance tests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Linear overloads</w:t>
            </w:r>
            <w:r w:rsidRPr="005854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 10 m/s</w:t>
            </w:r>
            <w:r w:rsidRPr="005854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500 m/s2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850х600х400</w:t>
            </w:r>
          </w:p>
        </w:tc>
      </w:tr>
      <w:tr w:rsidR="005854C7" w:rsidRPr="005854C7" w:rsidTr="005854C7">
        <w:tc>
          <w:tcPr>
            <w:tcW w:w="369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Dielectric strength of insulation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 voltage range up to 10 kW AC and DC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54C7" w:rsidRPr="005854C7" w:rsidRDefault="005854C7" w:rsidP="005854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600х400х300</w:t>
            </w:r>
          </w:p>
        </w:tc>
      </w:tr>
    </w:tbl>
    <w:p w:rsidR="000F0CCF" w:rsidRPr="005854C7" w:rsidRDefault="000F0CCF" w:rsidP="005854C7">
      <w:bookmarkStart w:id="0" w:name="_GoBack"/>
      <w:bookmarkEnd w:id="0"/>
    </w:p>
    <w:sectPr w:rsidR="000F0CCF" w:rsidRPr="005854C7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E2A5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FFA0-31EE-4414-93E7-095EC5A9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381</cp:revision>
  <dcterms:created xsi:type="dcterms:W3CDTF">2018-06-09T10:16:00Z</dcterms:created>
  <dcterms:modified xsi:type="dcterms:W3CDTF">2019-04-01T10:16:00Z</dcterms:modified>
</cp:coreProperties>
</file>