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FA" w:rsidRPr="00080A0A" w:rsidRDefault="00080A0A" w:rsidP="00BB6DFA">
      <w:pPr>
        <w:pStyle w:val="2"/>
        <w:rPr>
          <w:rFonts w:ascii="Arial" w:hAnsi="Arial" w:cs="Arial"/>
          <w:b w:val="0"/>
          <w:bCs w:val="0"/>
          <w:color w:val="333333"/>
          <w:lang w:val="en-US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olor w:val="333333"/>
          <w:lang w:val="en-US"/>
        </w:rPr>
        <w:t>Technical specifications</w:t>
      </w:r>
    </w:p>
    <w:tbl>
      <w:tblPr>
        <w:tblW w:w="16815" w:type="dxa"/>
        <w:tblBorders>
          <w:left w:val="single" w:sz="6" w:space="0" w:color="F0F0F0"/>
          <w:right w:val="single" w:sz="6" w:space="0" w:color="F0F0F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3540"/>
        <w:gridCol w:w="2551"/>
        <w:gridCol w:w="2977"/>
        <w:gridCol w:w="7291"/>
      </w:tblGrid>
      <w:tr w:rsidR="00BB6DFA" w:rsidTr="00BB6DFA">
        <w:tc>
          <w:tcPr>
            <w:tcW w:w="0" w:type="auto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Pr="00080A0A" w:rsidRDefault="00080A0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Category</w:t>
            </w:r>
          </w:p>
        </w:tc>
        <w:tc>
          <w:tcPr>
            <w:tcW w:w="12819" w:type="dxa"/>
            <w:gridSpan w:val="3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080A0A">
            <w:pPr>
              <w:pStyle w:val="a3"/>
              <w:spacing w:before="0" w:beforeAutospacing="0" w:after="0" w:afterAutospacing="0"/>
            </w:pPr>
            <w:r w:rsidRPr="00080A0A">
              <w:t>Convection devices</w:t>
            </w:r>
          </w:p>
        </w:tc>
      </w:tr>
      <w:tr w:rsidR="00BB6DFA" w:rsidTr="00BB6DFA">
        <w:tc>
          <w:tcPr>
            <w:tcW w:w="0" w:type="auto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540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Pr="00080A0A" w:rsidRDefault="00080A0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Model</w:t>
            </w:r>
          </w:p>
        </w:tc>
        <w:tc>
          <w:tcPr>
            <w:tcW w:w="2551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VL 10</w:t>
            </w:r>
          </w:p>
        </w:tc>
        <w:tc>
          <w:tcPr>
            <w:tcW w:w="2977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VL 20</w:t>
            </w:r>
          </w:p>
        </w:tc>
        <w:tc>
          <w:tcPr>
            <w:tcW w:w="7291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VL 40</w:t>
            </w:r>
          </w:p>
        </w:tc>
      </w:tr>
      <w:tr w:rsidR="00BB6DFA" w:rsidTr="00BB6DFA">
        <w:tc>
          <w:tcPr>
            <w:tcW w:w="0" w:type="auto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3540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C012B6">
            <w:pPr>
              <w:pStyle w:val="a3"/>
              <w:spacing w:before="0" w:beforeAutospacing="0" w:after="0" w:afterAutospacing="0"/>
            </w:pPr>
            <w:r>
              <w:rPr>
                <w:lang w:val="en-US"/>
              </w:rPr>
              <w:t>Productivity</w:t>
            </w:r>
            <w:r w:rsidR="00BB6DFA">
              <w:t xml:space="preserve">, </w:t>
            </w:r>
            <w:r>
              <w:rPr>
                <w:lang w:val="en-US"/>
              </w:rPr>
              <w:t>m</w:t>
            </w:r>
            <w:r w:rsidR="00BB6DFA">
              <w:t>3</w:t>
            </w:r>
          </w:p>
        </w:tc>
        <w:tc>
          <w:tcPr>
            <w:tcW w:w="2551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2977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20</w:t>
            </w:r>
          </w:p>
        </w:tc>
        <w:tc>
          <w:tcPr>
            <w:tcW w:w="7291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40</w:t>
            </w:r>
          </w:p>
        </w:tc>
      </w:tr>
      <w:tr w:rsidR="00BB6DFA" w:rsidTr="00BB6DFA">
        <w:tc>
          <w:tcPr>
            <w:tcW w:w="0" w:type="auto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3540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Pr="00C012B6" w:rsidRDefault="00C012B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Optimal floor space</w:t>
            </w:r>
          </w:p>
        </w:tc>
        <w:tc>
          <w:tcPr>
            <w:tcW w:w="2551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10-12</w:t>
            </w:r>
          </w:p>
        </w:tc>
        <w:tc>
          <w:tcPr>
            <w:tcW w:w="2977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18-20</w:t>
            </w:r>
          </w:p>
        </w:tc>
        <w:tc>
          <w:tcPr>
            <w:tcW w:w="7291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35-45</w:t>
            </w:r>
          </w:p>
        </w:tc>
      </w:tr>
      <w:tr w:rsidR="00BB6DFA" w:rsidRPr="002B0441" w:rsidTr="00BB6DFA">
        <w:tc>
          <w:tcPr>
            <w:tcW w:w="0" w:type="auto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3540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Pr="00C012B6" w:rsidRDefault="00C012B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12B6">
              <w:rPr>
                <w:lang w:val="en-US"/>
              </w:rPr>
              <w:t>The efficiency of inactivation of microorganisms</w:t>
            </w:r>
          </w:p>
        </w:tc>
        <w:tc>
          <w:tcPr>
            <w:tcW w:w="2551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Pr="002B0441" w:rsidRDefault="002B0441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2B0441">
              <w:rPr>
                <w:lang w:val="en-US"/>
              </w:rPr>
              <w:t>99.5% without accumulation in the device</w:t>
            </w:r>
          </w:p>
        </w:tc>
        <w:tc>
          <w:tcPr>
            <w:tcW w:w="2977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Pr="002B0441" w:rsidRDefault="002B0441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2B0441">
              <w:rPr>
                <w:lang w:val="en-US"/>
              </w:rPr>
              <w:t>99.5% without accumulation in the device</w:t>
            </w:r>
          </w:p>
        </w:tc>
        <w:tc>
          <w:tcPr>
            <w:tcW w:w="7291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Pr="002B0441" w:rsidRDefault="002B0441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2B0441">
              <w:rPr>
                <w:lang w:val="en-US"/>
              </w:rPr>
              <w:t>99.5% without accumulation in the device</w:t>
            </w:r>
          </w:p>
        </w:tc>
      </w:tr>
      <w:tr w:rsidR="00BB6DFA" w:rsidTr="00BB6DFA">
        <w:tc>
          <w:tcPr>
            <w:tcW w:w="0" w:type="auto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3540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C012B6">
            <w:pPr>
              <w:pStyle w:val="a3"/>
              <w:spacing w:before="0" w:beforeAutospacing="0" w:after="0" w:afterAutospacing="0"/>
            </w:pPr>
            <w:r w:rsidRPr="00C012B6">
              <w:t>Overall dimensions, mm</w:t>
            </w:r>
          </w:p>
        </w:tc>
        <w:tc>
          <w:tcPr>
            <w:tcW w:w="2551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190×44×520</w:t>
            </w:r>
          </w:p>
        </w:tc>
        <w:tc>
          <w:tcPr>
            <w:tcW w:w="2977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250×44×520</w:t>
            </w:r>
          </w:p>
        </w:tc>
        <w:tc>
          <w:tcPr>
            <w:tcW w:w="7291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260×84×1860</w:t>
            </w:r>
          </w:p>
        </w:tc>
      </w:tr>
    </w:tbl>
    <w:p w:rsidR="000F0CCF" w:rsidRPr="00055C84" w:rsidRDefault="000F0CCF" w:rsidP="00055C84">
      <w:pPr>
        <w:spacing w:after="0" w:line="240" w:lineRule="auto"/>
        <w:rPr>
          <w:rFonts w:ascii="Verdana" w:eastAsia="Times New Roman" w:hAnsi="Verdana" w:cs="Times New Roman"/>
          <w:color w:val="111111"/>
          <w:sz w:val="17"/>
          <w:szCs w:val="17"/>
          <w:lang w:eastAsia="ru-RU"/>
        </w:rPr>
      </w:pPr>
    </w:p>
    <w:sectPr w:rsidR="000F0CCF" w:rsidRPr="00055C84" w:rsidSect="00BB6DFA">
      <w:pgSz w:w="16838" w:h="11906" w:orient="landscape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20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8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5C84"/>
    <w:rsid w:val="000577B2"/>
    <w:rsid w:val="000605D5"/>
    <w:rsid w:val="00064BF9"/>
    <w:rsid w:val="000725B5"/>
    <w:rsid w:val="00074E69"/>
    <w:rsid w:val="00080A0A"/>
    <w:rsid w:val="00081A67"/>
    <w:rsid w:val="00087F75"/>
    <w:rsid w:val="0009174B"/>
    <w:rsid w:val="0009731B"/>
    <w:rsid w:val="00097CE7"/>
    <w:rsid w:val="000A1453"/>
    <w:rsid w:val="000A6BA7"/>
    <w:rsid w:val="000B1DCC"/>
    <w:rsid w:val="000D241F"/>
    <w:rsid w:val="000E4C52"/>
    <w:rsid w:val="000F0250"/>
    <w:rsid w:val="000F095D"/>
    <w:rsid w:val="000F0CCF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B0441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35D4"/>
    <w:rsid w:val="005B5312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6DFA"/>
    <w:rsid w:val="00BB78D0"/>
    <w:rsid w:val="00BC0A0E"/>
    <w:rsid w:val="00BC6ECF"/>
    <w:rsid w:val="00BC7194"/>
    <w:rsid w:val="00BD2937"/>
    <w:rsid w:val="00BF255C"/>
    <w:rsid w:val="00BF74A9"/>
    <w:rsid w:val="00C012B6"/>
    <w:rsid w:val="00C01B1F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4262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02B"/>
    <w:rsid w:val="00F23416"/>
    <w:rsid w:val="00F31D68"/>
    <w:rsid w:val="00F43B88"/>
    <w:rsid w:val="00F47BCE"/>
    <w:rsid w:val="00F51379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E6CA-C319-4336-BFBC-33D79961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2</cp:revision>
  <dcterms:created xsi:type="dcterms:W3CDTF">2020-03-10T14:30:00Z</dcterms:created>
  <dcterms:modified xsi:type="dcterms:W3CDTF">2020-03-10T14:30:00Z</dcterms:modified>
</cp:coreProperties>
</file>