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35" w:rsidRPr="00FC3735" w:rsidRDefault="00FC3735" w:rsidP="00FC37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  <w:r w:rsidRPr="00FC37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Конструктивные особенности</w:t>
      </w:r>
    </w:p>
    <w:p w:rsidR="00FC3735" w:rsidRPr="00FC3735" w:rsidRDefault="00FC3735" w:rsidP="00FC3735">
      <w:pPr>
        <w:shd w:val="clear" w:color="auto" w:fill="FFFFFF"/>
        <w:spacing w:after="167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C37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ПГУ-170 является полномасштабным энергетическим модулем со всеми функциональными системами, обеспечивающими его эффективную эксплуатацию. Компоновка ПГУ-170: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3420"/>
        <w:gridCol w:w="2650"/>
      </w:tblGrid>
      <w:tr w:rsidR="00FC3735" w:rsidRPr="00FC3735" w:rsidTr="00FC373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C3735" w:rsidRPr="00FC3735" w:rsidRDefault="00FC3735" w:rsidP="00FC37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073275" cy="2976880"/>
                  <wp:effectExtent l="19050" t="0" r="3175" b="0"/>
                  <wp:docPr id="1" name="Рисунок 1" descr="http://www.uecrus.com/img/content/products/PGU_1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ecrus.com/img/content/products/PGU_1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297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3735" w:rsidRPr="00FC3735" w:rsidRDefault="00FC3735" w:rsidP="00FC373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126615" cy="2987675"/>
                  <wp:effectExtent l="19050" t="0" r="6985" b="0"/>
                  <wp:docPr id="2" name="Рисунок 2" descr="http://www.uecrus.com/img/content/products/PGU_1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ecrus.com/img/content/products/PGU_1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298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газовая турбина ГТД-110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котел-утилизатор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дымовая труба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зона размещения питающих насосов высокого и низкого давления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комплексное воздухоочистительное устройство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блочный щит управления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генератор (165 МВт)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генератор газовой турбины (110 МВт)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паровая турбина (55 МВт)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генератор паровой турбины (60 МВт)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автоматическая обгонная расцепная муфта</w:t>
            </w:r>
          </w:p>
          <w:p w:rsidR="00FC3735" w:rsidRPr="00FC3735" w:rsidRDefault="00FC3735" w:rsidP="00FC3735">
            <w:pPr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FC3735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коробка приводов с валоповоротным устройством</w:t>
            </w:r>
          </w:p>
        </w:tc>
      </w:tr>
    </w:tbl>
    <w:p w:rsidR="004E5510" w:rsidRDefault="004E5510"/>
    <w:p w:rsidR="004E5510" w:rsidRDefault="004E5510">
      <w:pPr>
        <w:spacing w:after="0" w:line="240" w:lineRule="auto"/>
      </w:pPr>
      <w:r>
        <w:br w:type="page"/>
      </w:r>
    </w:p>
    <w:p w:rsidR="004E5510" w:rsidRDefault="004E5510" w:rsidP="004E55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</w:p>
    <w:p w:rsidR="004E5510" w:rsidRPr="00CB6D38" w:rsidRDefault="004E5510" w:rsidP="004E5510">
      <w:pPr>
        <w:shd w:val="clear" w:color="auto" w:fill="FFFFFF"/>
        <w:spacing w:after="167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val="id-ID" w:eastAsia="ru-RU"/>
        </w:rPr>
      </w:pPr>
      <w:r w:rsidRPr="00CB6D38">
        <w:rPr>
          <w:rFonts w:ascii="Tahoma" w:eastAsia="Times New Roman" w:hAnsi="Tahoma" w:cs="Tahoma"/>
          <w:b/>
          <w:color w:val="000000"/>
          <w:sz w:val="20"/>
          <w:szCs w:val="20"/>
          <w:lang w:val="id-ID" w:eastAsia="ru-RU"/>
        </w:rPr>
        <w:t>Ciri konstruksi</w:t>
      </w:r>
    </w:p>
    <w:p w:rsidR="004E5510" w:rsidRPr="00CB6D38" w:rsidRDefault="004E5510" w:rsidP="004E5510">
      <w:pPr>
        <w:shd w:val="clear" w:color="auto" w:fill="FFFFFF"/>
        <w:spacing w:after="167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id-ID" w:eastAsia="ru-RU"/>
        </w:rPr>
      </w:pPr>
      <w:r w:rsidRPr="00CB6D38">
        <w:rPr>
          <w:rFonts w:ascii="Tahoma" w:eastAsia="Times New Roman" w:hAnsi="Tahoma" w:cs="Tahoma"/>
          <w:color w:val="000000"/>
          <w:sz w:val="20"/>
          <w:szCs w:val="20"/>
          <w:lang w:val="id-ID" w:eastAsia="ru-RU"/>
        </w:rPr>
        <w:t xml:space="preserve">PGU-170 adalah modul energi skala penuh dengan semua sistem fungsional yang memastikan penggunaan efisien. Skema </w:t>
      </w:r>
      <w:r w:rsidR="00D471D2" w:rsidRPr="00CB6D38">
        <w:rPr>
          <w:rFonts w:ascii="Tahoma" w:eastAsia="Times New Roman" w:hAnsi="Tahoma" w:cs="Tahoma"/>
          <w:color w:val="000000"/>
          <w:sz w:val="20"/>
          <w:szCs w:val="20"/>
          <w:lang w:val="id-ID" w:eastAsia="ru-RU"/>
        </w:rPr>
        <w:t>PGU</w:t>
      </w:r>
      <w:r w:rsidRPr="00CB6D38">
        <w:rPr>
          <w:rFonts w:ascii="Tahoma" w:eastAsia="Times New Roman" w:hAnsi="Tahoma" w:cs="Tahoma"/>
          <w:color w:val="000000"/>
          <w:sz w:val="20"/>
          <w:szCs w:val="20"/>
          <w:lang w:val="id-ID" w:eastAsia="ru-RU"/>
        </w:rPr>
        <w:t>-170: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3420"/>
        <w:gridCol w:w="2650"/>
      </w:tblGrid>
      <w:tr w:rsidR="004E5510" w:rsidRPr="004737AC" w:rsidTr="004F0C3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E5510" w:rsidRPr="00CB6D38" w:rsidRDefault="004E5510" w:rsidP="004F0C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073275" cy="2976880"/>
                  <wp:effectExtent l="19050" t="0" r="3175" b="0"/>
                  <wp:docPr id="3" name="Рисунок 3" descr="http://www.uecrus.com/img/content/products/PGU_1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ecrus.com/img/content/products/PGU_1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297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5510" w:rsidRPr="00CB6D38" w:rsidRDefault="004E5510" w:rsidP="004F0C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126615" cy="2987675"/>
                  <wp:effectExtent l="19050" t="0" r="6985" b="0"/>
                  <wp:docPr id="4" name="Рисунок 4" descr="http://www.uecrus.com/img/content/products/PGU_1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ecrus.com/img/content/products/PGU_1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298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5510" w:rsidRPr="00CB6D38" w:rsidRDefault="004E5510" w:rsidP="007C32D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turbin </w:t>
            </w:r>
            <w:r w:rsidR="005A019B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g</w:t>
            </w: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as GTD-110</w:t>
            </w:r>
          </w:p>
          <w:p w:rsidR="004E5510" w:rsidRPr="00CB6D38" w:rsidRDefault="004E5510" w:rsidP="007C32D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7C32D0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limbah boiler panas </w:t>
            </w:r>
          </w:p>
          <w:p w:rsidR="004E5510" w:rsidRPr="00CB6D38" w:rsidRDefault="004E5510" w:rsidP="004E551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cerobong </w:t>
            </w:r>
          </w:p>
          <w:p w:rsidR="004E5510" w:rsidRPr="00CB6D38" w:rsidRDefault="00D471D2" w:rsidP="004E551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tempat pemasangan pompa umpan tekanan tinggi dan rendah</w:t>
            </w:r>
          </w:p>
          <w:p w:rsidR="00D471D2" w:rsidRPr="00CB6D38" w:rsidRDefault="00D471D2" w:rsidP="004E551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peralatan pembersih udara</w:t>
            </w:r>
          </w:p>
          <w:p w:rsidR="004E5510" w:rsidRPr="00CB6D38" w:rsidRDefault="00D471D2" w:rsidP="004E551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ruang kontrol</w:t>
            </w:r>
          </w:p>
          <w:p w:rsidR="004E5510" w:rsidRPr="00CB6D38" w:rsidRDefault="00D471D2" w:rsidP="004E551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gene</w:t>
            </w:r>
            <w:r w:rsidR="005A019B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rator</w:t>
            </w:r>
            <w:r w:rsidR="004E5510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 (165 </w:t>
            </w:r>
            <w:r w:rsidR="005A019B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MW</w:t>
            </w:r>
            <w:r w:rsidR="004E5510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)</w:t>
            </w:r>
          </w:p>
          <w:p w:rsidR="004E5510" w:rsidRPr="00CB6D38" w:rsidRDefault="005A019B" w:rsidP="004E551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generator tubin gas </w:t>
            </w:r>
            <w:r w:rsidR="004E5510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(110 </w:t>
            </w: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MW</w:t>
            </w:r>
            <w:r w:rsidR="004E5510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)</w:t>
            </w:r>
          </w:p>
          <w:p w:rsidR="004E5510" w:rsidRPr="00CB6D38" w:rsidRDefault="005A019B" w:rsidP="004E551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turbin uap</w:t>
            </w:r>
            <w:r w:rsidR="004E5510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 (55 </w:t>
            </w: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MW</w:t>
            </w:r>
            <w:r w:rsidR="004E5510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)</w:t>
            </w:r>
          </w:p>
          <w:p w:rsidR="004E5510" w:rsidRPr="00CB6D38" w:rsidRDefault="005A019B" w:rsidP="004E5510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generator tubin uap </w:t>
            </w:r>
            <w:r w:rsidR="004E5510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(60 </w:t>
            </w: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MW</w:t>
            </w:r>
            <w:r w:rsidR="004E5510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)</w:t>
            </w:r>
          </w:p>
          <w:p w:rsidR="005A019B" w:rsidRPr="00CB6D38" w:rsidRDefault="005A019B" w:rsidP="005A019B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kopling otomatis </w:t>
            </w:r>
            <w:r w:rsidR="00CB6D38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>yang dapat lepas</w:t>
            </w:r>
            <w:r w:rsid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en-US" w:eastAsia="ru-RU"/>
              </w:rPr>
              <w:t>kan</w:t>
            </w:r>
          </w:p>
          <w:p w:rsidR="004E5510" w:rsidRPr="00CB6D38" w:rsidRDefault="005A019B" w:rsidP="005A019B">
            <w:pPr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</w:pPr>
            <w:r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girbox </w:t>
            </w:r>
            <w:r w:rsidR="00CB6D38" w:rsidRPr="00CB6D38">
              <w:rPr>
                <w:rFonts w:ascii="Tahoma" w:eastAsia="Times New Roman" w:hAnsi="Tahoma" w:cs="Tahoma"/>
                <w:color w:val="333333"/>
                <w:sz w:val="20"/>
                <w:szCs w:val="20"/>
                <w:lang w:val="id-ID" w:eastAsia="ru-RU"/>
              </w:rPr>
              <w:t xml:space="preserve">dengan alat untuk menghidupkan poros </w:t>
            </w:r>
          </w:p>
        </w:tc>
      </w:tr>
    </w:tbl>
    <w:p w:rsidR="007C32D0" w:rsidRPr="004737AC" w:rsidRDefault="004E5510" w:rsidP="007C32D0">
      <w:pPr>
        <w:spacing w:after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A04E6">
        <w:rPr>
          <w:rFonts w:ascii="Tahoma" w:eastAsia="Times New Roman" w:hAnsi="Tahoma" w:cs="Tahoma"/>
          <w:color w:val="000000"/>
          <w:sz w:val="20"/>
          <w:szCs w:val="20"/>
          <w:lang w:val="id-ID" w:eastAsia="ru-RU"/>
        </w:rPr>
        <w:t>*</w:t>
      </w:r>
      <w:r w:rsidR="007C32D0" w:rsidRPr="00AA04E6">
        <w:rPr>
          <w:rFonts w:ascii="Tahoma" w:eastAsia="Times New Roman" w:hAnsi="Tahoma" w:cs="Tahoma"/>
          <w:color w:val="000000"/>
          <w:sz w:val="20"/>
          <w:szCs w:val="20"/>
          <w:lang w:val="id-ID" w:eastAsia="ru-RU"/>
        </w:rPr>
        <w:t xml:space="preserve"> </w:t>
      </w:r>
      <w:r w:rsidRPr="00AA04E6">
        <w:rPr>
          <w:rFonts w:ascii="Tahoma" w:eastAsia="Times New Roman" w:hAnsi="Tahoma" w:cs="Tahoma"/>
          <w:color w:val="000000"/>
          <w:sz w:val="20"/>
          <w:szCs w:val="20"/>
          <w:lang w:val="id-ID" w:eastAsia="ru-RU"/>
        </w:rPr>
        <w:t>Одновальная схема – skema satu poros</w:t>
      </w:r>
      <w:r w:rsidR="004737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4E5510" w:rsidRPr="004737AC" w:rsidRDefault="004E5510" w:rsidP="007C32D0">
      <w:pPr>
        <w:spacing w:after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A04E6">
        <w:rPr>
          <w:rFonts w:ascii="Tahoma" w:eastAsia="Times New Roman" w:hAnsi="Tahoma" w:cs="Tahoma"/>
          <w:color w:val="000000"/>
          <w:sz w:val="20"/>
          <w:szCs w:val="20"/>
          <w:lang w:val="id-ID" w:eastAsia="ru-RU"/>
        </w:rPr>
        <w:t>Двухвальная схема – skema dua poros</w:t>
      </w:r>
      <w:r w:rsidR="004737A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sectPr w:rsidR="004E5510" w:rsidRPr="004737AC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315D"/>
    <w:multiLevelType w:val="multilevel"/>
    <w:tmpl w:val="E628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829CF"/>
    <w:multiLevelType w:val="multilevel"/>
    <w:tmpl w:val="E6283F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134D"/>
    <w:rsid w:val="000811CA"/>
    <w:rsid w:val="000A1B65"/>
    <w:rsid w:val="00125BDA"/>
    <w:rsid w:val="002A04BF"/>
    <w:rsid w:val="003E3D8D"/>
    <w:rsid w:val="00424EA7"/>
    <w:rsid w:val="004737AC"/>
    <w:rsid w:val="004763F4"/>
    <w:rsid w:val="004E5510"/>
    <w:rsid w:val="00504F6E"/>
    <w:rsid w:val="005879B4"/>
    <w:rsid w:val="00591AAF"/>
    <w:rsid w:val="005A019B"/>
    <w:rsid w:val="007C32D0"/>
    <w:rsid w:val="007F79DA"/>
    <w:rsid w:val="008B374E"/>
    <w:rsid w:val="008E5C8E"/>
    <w:rsid w:val="00913048"/>
    <w:rsid w:val="0092641D"/>
    <w:rsid w:val="009E13E0"/>
    <w:rsid w:val="00A1219A"/>
    <w:rsid w:val="00AA04E6"/>
    <w:rsid w:val="00AA2772"/>
    <w:rsid w:val="00BF1AE4"/>
    <w:rsid w:val="00CA21DC"/>
    <w:rsid w:val="00CB6D38"/>
    <w:rsid w:val="00CD2E2E"/>
    <w:rsid w:val="00D33113"/>
    <w:rsid w:val="00D471D2"/>
    <w:rsid w:val="00DB555B"/>
    <w:rsid w:val="00E016F6"/>
    <w:rsid w:val="00FC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735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7C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735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7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2</cp:revision>
  <dcterms:created xsi:type="dcterms:W3CDTF">2020-03-30T09:10:00Z</dcterms:created>
  <dcterms:modified xsi:type="dcterms:W3CDTF">2020-03-30T09:10:00Z</dcterms:modified>
</cp:coreProperties>
</file>