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76B72" w:rsidTr="00176B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pStyle w:val="2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sz w:val="23"/>
                <w:szCs w:val="23"/>
              </w:rPr>
              <w:t>Main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3"/>
                <w:szCs w:val="23"/>
              </w:rPr>
              <w:t>technical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3"/>
                <w:szCs w:val="23"/>
              </w:rPr>
              <w:t>data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>:</w:t>
            </w:r>
          </w:p>
          <w:tbl>
            <w:tblPr>
              <w:tblW w:w="4750" w:type="pct"/>
              <w:jc w:val="center"/>
              <w:tblCellSpacing w:w="7" w:type="dxa"/>
              <w:shd w:val="clear" w:color="auto" w:fill="84ABCE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130"/>
              <w:gridCol w:w="2558"/>
              <w:gridCol w:w="5154"/>
            </w:tblGrid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Wavelength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range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790..820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940..980nm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Spectral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width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(FWHM)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2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nm</w:t>
                  </w:r>
                  <w:proofErr w:type="spellEnd"/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Beam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divergance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(FWHM)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40x10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degrees</w:t>
                  </w:r>
                  <w:proofErr w:type="spellEnd"/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155B9A"/>
                  <w:vAlign w:val="center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Temperature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coefficients</w:t>
                  </w:r>
                  <w:proofErr w:type="spellEnd"/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threshold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current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>, T</w:t>
                  </w:r>
                  <w:r>
                    <w:rPr>
                      <w:color w:val="000000"/>
                      <w:sz w:val="19"/>
                      <w:szCs w:val="19"/>
                      <w:vertAlign w:val="subscript"/>
                    </w:rPr>
                    <w:t>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120..140°C</w:t>
                  </w:r>
                </w:p>
              </w:tc>
            </w:tr>
            <w:tr w:rsidR="00176B72" w:rsidRP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Merge/>
                  <w:shd w:val="clear" w:color="auto" w:fill="84ABCE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Pr="00176B72" w:rsidRDefault="00176B72">
                  <w:pPr>
                    <w:rPr>
                      <w:color w:val="000000"/>
                      <w:sz w:val="19"/>
                      <w:szCs w:val="19"/>
                      <w:lang w:val="en-US"/>
                    </w:rPr>
                  </w:pP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T</w:t>
                  </w:r>
                  <w:r w:rsidRPr="00176B72">
                    <w:rPr>
                      <w:color w:val="000000"/>
                      <w:sz w:val="19"/>
                      <w:szCs w:val="19"/>
                      <w:vertAlign w:val="subscript"/>
                      <w:lang w:val="en-US"/>
                    </w:rPr>
                    <w:t>°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 can be modeled as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br/>
                    <w:t>I</w:t>
                  </w:r>
                  <w:r w:rsidRPr="00176B72">
                    <w:rPr>
                      <w:color w:val="000000"/>
                      <w:sz w:val="19"/>
                      <w:szCs w:val="19"/>
                      <w:vertAlign w:val="subscript"/>
                      <w:lang w:val="en-US"/>
                    </w:rPr>
                    <w:t>TH2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=I</w:t>
                  </w:r>
                  <w:r w:rsidRPr="00176B72">
                    <w:rPr>
                      <w:color w:val="000000"/>
                      <w:sz w:val="19"/>
                      <w:szCs w:val="19"/>
                      <w:vertAlign w:val="subscript"/>
                      <w:lang w:val="en-US"/>
                    </w:rPr>
                    <w:t>TH1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exp[(T</w:t>
                  </w:r>
                  <w:r w:rsidRPr="00176B72">
                    <w:rPr>
                      <w:color w:val="000000"/>
                      <w:sz w:val="19"/>
                      <w:szCs w:val="19"/>
                      <w:vertAlign w:val="subscript"/>
                      <w:lang w:val="en-US"/>
                    </w:rPr>
                    <w:t>2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-T</w:t>
                  </w:r>
                  <w:r w:rsidRPr="00176B72">
                    <w:rPr>
                      <w:color w:val="000000"/>
                      <w:sz w:val="19"/>
                      <w:szCs w:val="19"/>
                      <w:vertAlign w:val="subscript"/>
                      <w:lang w:val="en-US"/>
                    </w:rPr>
                    <w:t>1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)/T</w:t>
                  </w:r>
                  <w:r w:rsidRPr="00176B72">
                    <w:rPr>
                      <w:color w:val="000000"/>
                      <w:sz w:val="19"/>
                      <w:szCs w:val="19"/>
                      <w:vertAlign w:val="subscript"/>
                      <w:lang w:val="en-US"/>
                    </w:rPr>
                    <w:t>o</w:t>
                  </w:r>
                  <w:r w:rsidRPr="00176B72">
                    <w:rPr>
                      <w:color w:val="000000"/>
                      <w:sz w:val="19"/>
                      <w:szCs w:val="19"/>
                      <w:lang w:val="en-US"/>
                    </w:rPr>
                    <w:t>]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operating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current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0.8%/°C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wavelength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generation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0.3nm/°C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Thermal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resistance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5..10°C/W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Series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resistance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typical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Rs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>=(V</w:t>
                  </w:r>
                  <w:r>
                    <w:rPr>
                      <w:color w:val="000000"/>
                      <w:sz w:val="19"/>
                      <w:szCs w:val="19"/>
                      <w:vertAlign w:val="subscript"/>
                    </w:rPr>
                    <w:t>oper</w:t>
                  </w:r>
                  <w:r>
                    <w:rPr>
                      <w:color w:val="000000"/>
                      <w:sz w:val="19"/>
                      <w:szCs w:val="19"/>
                    </w:rPr>
                    <w:t>-1,5V)/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I</w:t>
                  </w:r>
                  <w:r>
                    <w:rPr>
                      <w:color w:val="000000"/>
                      <w:sz w:val="19"/>
                      <w:szCs w:val="19"/>
                      <w:vertAlign w:val="subscript"/>
                    </w:rPr>
                    <w:t>op</w:t>
                  </w:r>
                  <w:proofErr w:type="spellEnd"/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Monitor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photodiode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sensitivity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0.3..10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mkA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>/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mW</w:t>
                  </w:r>
                  <w:proofErr w:type="spellEnd"/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shd w:val="clear" w:color="auto" w:fill="84ABCE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operates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without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reverse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bias</w:t>
                  </w:r>
                  <w:proofErr w:type="spellEnd"/>
                </w:p>
              </w:tc>
            </w:tr>
          </w:tbl>
          <w:p w:rsidR="00176B72" w:rsidRDefault="00176B72">
            <w:pPr>
              <w:rPr>
                <w:rFonts w:ascii="Tahoma" w:hAnsi="Tahoma" w:cs="Tahoma"/>
                <w:vanish/>
                <w:sz w:val="19"/>
                <w:szCs w:val="19"/>
              </w:rPr>
            </w:pPr>
          </w:p>
          <w:tbl>
            <w:tblPr>
              <w:tblW w:w="4750" w:type="pct"/>
              <w:jc w:val="center"/>
              <w:tblCellSpacing w:w="7" w:type="dxa"/>
              <w:shd w:val="clear" w:color="auto" w:fill="84ABCE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406"/>
              <w:gridCol w:w="6901"/>
              <w:gridCol w:w="1535"/>
            </w:tblGrid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155B9A"/>
                  <w:vAlign w:val="center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Thermoelectric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Cooler</w:t>
                  </w:r>
                  <w:proofErr w:type="spellEnd"/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Max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Drive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Current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TB-31-0,6/0,8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for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ATC-C500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2.0 A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shd w:val="clear" w:color="auto" w:fill="84ABCE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TB-17-1,0/0,7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for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ATC-C1000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7.0 A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Max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Drive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Voltage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TB-31-0,6/0,8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for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ATC-C500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3.5 V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shd w:val="clear" w:color="auto" w:fill="84ABCE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 xml:space="preserve">TB-17-1,0/0,7 </w:t>
                  </w: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for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ATC-C1000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2.0 V</w:t>
                  </w:r>
                </w:p>
              </w:tc>
            </w:tr>
            <w:tr w:rsidR="00176B7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proofErr w:type="spellStart"/>
                  <w:r>
                    <w:rPr>
                      <w:color w:val="000000"/>
                      <w:sz w:val="19"/>
                      <w:szCs w:val="19"/>
                    </w:rPr>
                    <w:t>Thermistor</w:t>
                  </w:r>
                  <w:proofErr w:type="spellEnd"/>
                  <w:r>
                    <w:rPr>
                      <w:color w:val="000000"/>
                      <w:sz w:val="19"/>
                      <w:szCs w:val="19"/>
                    </w:rPr>
                    <w:t xml:space="preserve"> R @ +25°C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76B72" w:rsidRDefault="00176B72">
                  <w:pPr>
                    <w:rPr>
                      <w:color w:val="000000"/>
                      <w:sz w:val="19"/>
                      <w:szCs w:val="19"/>
                    </w:rPr>
                  </w:pPr>
                  <w:r>
                    <w:rPr>
                      <w:color w:val="000000"/>
                      <w:sz w:val="19"/>
                      <w:szCs w:val="19"/>
                    </w:rPr>
                    <w:t>10kOhm ± 5%</w:t>
                  </w:r>
                </w:p>
              </w:tc>
            </w:tr>
          </w:tbl>
          <w:p w:rsidR="00176B72" w:rsidRDefault="00176B72">
            <w:pPr>
              <w:rPr>
                <w:rFonts w:ascii="Tahoma" w:hAnsi="Tahoma" w:cs="Tahoma"/>
                <w:vanish/>
                <w:sz w:val="19"/>
                <w:szCs w:val="19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3"/>
              <w:gridCol w:w="4935"/>
              <w:gridCol w:w="4712"/>
            </w:tblGrid>
            <w:tr w:rsidR="00176B72" w:rsidRPr="00176B72">
              <w:trPr>
                <w:gridAfter w:val="1"/>
                <w:wAfter w:w="2700" w:type="dxa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6B72" w:rsidRPr="00176B72" w:rsidRDefault="00176B72">
                  <w:pPr>
                    <w:pStyle w:val="2"/>
                    <w:rPr>
                      <w:sz w:val="23"/>
                      <w:szCs w:val="23"/>
                      <w:lang w:val="en-US"/>
                    </w:rPr>
                  </w:pPr>
                  <w:r w:rsidRPr="00176B72">
                    <w:rPr>
                      <w:sz w:val="23"/>
                      <w:szCs w:val="23"/>
                      <w:lang w:val="en-US"/>
                    </w:rPr>
                    <w:t>Typical ATC-SD laser diodes and arrays characteristics</w:t>
                  </w:r>
                </w:p>
                <w:p w:rsidR="00176B72" w:rsidRPr="00176B72" w:rsidRDefault="00176B72">
                  <w:pPr>
                    <w:pStyle w:val="a3"/>
                    <w:rPr>
                      <w:sz w:val="19"/>
                      <w:szCs w:val="19"/>
                      <w:lang w:val="en-US"/>
                    </w:rPr>
                  </w:pPr>
                  <w:r w:rsidRPr="00176B72">
                    <w:rPr>
                      <w:b/>
                      <w:bCs/>
                      <w:sz w:val="19"/>
                      <w:szCs w:val="19"/>
                      <w:lang w:val="en-US"/>
                    </w:rPr>
                    <w:t xml:space="preserve">Typical Light </w:t>
                  </w:r>
                  <w:proofErr w:type="spellStart"/>
                  <w:r w:rsidRPr="00176B72">
                    <w:rPr>
                      <w:b/>
                      <w:bCs/>
                      <w:sz w:val="19"/>
                      <w:szCs w:val="19"/>
                      <w:lang w:val="en-US"/>
                    </w:rPr>
                    <w:t>vs</w:t>
                  </w:r>
                  <w:proofErr w:type="spellEnd"/>
                  <w:r w:rsidRPr="00176B72">
                    <w:rPr>
                      <w:b/>
                      <w:bCs/>
                      <w:sz w:val="19"/>
                      <w:szCs w:val="19"/>
                      <w:lang w:val="en-US"/>
                    </w:rPr>
                    <w:t xml:space="preserve"> Current characteristics</w:t>
                  </w:r>
                </w:p>
              </w:tc>
            </w:tr>
            <w:tr w:rsidR="00176B72">
              <w:trPr>
                <w:tblCellSpacing w:w="15" w:type="dxa"/>
              </w:trPr>
              <w:tc>
                <w:tcPr>
                  <w:tcW w:w="2745" w:type="dxa"/>
                  <w:hideMark/>
                </w:tcPr>
                <w:p w:rsidR="00176B72" w:rsidRDefault="00176B72">
                  <w:pPr>
                    <w:pStyle w:val="a3"/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</w:rPr>
                    <w:drawing>
                      <wp:inline distT="0" distB="0" distL="0" distR="0" wp14:anchorId="30692EF1" wp14:editId="4E3AAD3D">
                        <wp:extent cx="1684655" cy="1835785"/>
                        <wp:effectExtent l="0" t="0" r="0" b="0"/>
                        <wp:docPr id="15" name="Рисунок 15" descr="http://www.atcsd.ru/grapfic/500-3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tcsd.ru/grapfic/500-3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0" w:type="dxa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3C14E742" wp14:editId="08F8B09D">
                        <wp:extent cx="1684655" cy="1835785"/>
                        <wp:effectExtent l="0" t="0" r="0" b="0"/>
                        <wp:docPr id="14" name="Рисунок 14" descr="http://www.atcsd.ru/grapfic/500-2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tcsd.ru/grapfic/500-2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5" w:type="dxa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479C1E26" wp14:editId="4B3D6A9A">
                        <wp:extent cx="1684655" cy="1835785"/>
                        <wp:effectExtent l="0" t="0" r="0" b="0"/>
                        <wp:docPr id="13" name="Рисунок 13" descr="http://www.atcsd.ru/grapfic/1000-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tcsd.ru/grapfic/1000-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6B7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6B72" w:rsidRDefault="00176B72">
                  <w:pPr>
                    <w:pStyle w:val="a3"/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</w:rPr>
                    <w:lastRenderedPageBreak/>
                    <w:drawing>
                      <wp:inline distT="0" distB="0" distL="0" distR="0" wp14:anchorId="0E2F64C6" wp14:editId="4B39B6B4">
                        <wp:extent cx="1684655" cy="1835785"/>
                        <wp:effectExtent l="0" t="0" r="0" b="0"/>
                        <wp:docPr id="12" name="Рисунок 12" descr="http://www.atcsd.ru/grapfic/2000-2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tcsd.ru/grapfic/2000-2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022E8C4" wp14:editId="564864B8">
                        <wp:extent cx="1684655" cy="1835785"/>
                        <wp:effectExtent l="0" t="0" r="0" b="0"/>
                        <wp:docPr id="11" name="Рисунок 11" descr="http://www.atcsd.ru/grapfic/2000-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tcsd.ru/grapfic/2000-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324CC58E" wp14:editId="4643B13A">
                        <wp:extent cx="1684655" cy="1835785"/>
                        <wp:effectExtent l="0" t="0" r="0" b="0"/>
                        <wp:docPr id="10" name="Рисунок 10" descr="http://www.atcsd.ru/grapfic/3000-38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tcsd.ru/grapfic/3000-38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6B7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6B72" w:rsidRDefault="00176B72">
                  <w:pPr>
                    <w:pStyle w:val="a3"/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</w:rPr>
                    <w:drawing>
                      <wp:inline distT="0" distB="0" distL="0" distR="0" wp14:anchorId="2DF2D357" wp14:editId="57A27F34">
                        <wp:extent cx="1684655" cy="1835785"/>
                        <wp:effectExtent l="0" t="0" r="0" b="0"/>
                        <wp:docPr id="9" name="Рисунок 9" descr="http://www.atcsd.ru/grapfic/4000-5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tcsd.ru/grapfic/4000-5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FF6DC7D" wp14:editId="0C755EC9">
                        <wp:extent cx="1684655" cy="1835785"/>
                        <wp:effectExtent l="0" t="0" r="0" b="0"/>
                        <wp:docPr id="8" name="Рисунок 8" descr="http://www.atcsd.ru/grapfic/4000-2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atcsd.ru/grapfic/4000-2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655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DC2016A" wp14:editId="66BD026B">
                        <wp:extent cx="1615440" cy="1835785"/>
                        <wp:effectExtent l="0" t="0" r="3810" b="0"/>
                        <wp:docPr id="7" name="Рисунок 7" descr="http://www.atcsd.ru/grapfic/Q60-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atcsd.ru/grapfic/Q60-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6B7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lastRenderedPageBreak/>
                    <w:drawing>
                      <wp:inline distT="0" distB="0" distL="0" distR="0" wp14:anchorId="7C12A493" wp14:editId="72409635">
                        <wp:extent cx="1615440" cy="1835785"/>
                        <wp:effectExtent l="0" t="0" r="3810" b="0"/>
                        <wp:docPr id="6" name="Рисунок 6" descr="http://www.atcsd.ru/grapfic/Q70-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atcsd.ru/grapfic/Q70-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32CF645E" wp14:editId="594A4064">
                        <wp:extent cx="1615440" cy="1835785"/>
                        <wp:effectExtent l="0" t="0" r="3810" b="0"/>
                        <wp:docPr id="5" name="Рисунок 5" descr="http://www.atcsd.ru/grapfic/q100-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atcsd.ru/grapfic/q100-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109518CB" wp14:editId="42E4DCC4">
                        <wp:extent cx="1615440" cy="1835785"/>
                        <wp:effectExtent l="0" t="0" r="3810" b="0"/>
                        <wp:docPr id="4" name="Рисунок 4" descr="http://www.atcsd.ru/grapfic/q150-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atcsd.ru/grapfic/q150-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6B72" w:rsidRDefault="00176B72">
            <w:pPr>
              <w:pStyle w:val="a3"/>
              <w:spacing w:before="0" w:beforeAutospacing="0" w:after="0" w:afterAutospacing="0"/>
              <w:rPr>
                <w:rFonts w:ascii="Tahoma" w:hAnsi="Tahoma" w:cs="Tahoma"/>
                <w:vanish/>
                <w:sz w:val="19"/>
                <w:szCs w:val="19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1"/>
              <w:gridCol w:w="4005"/>
              <w:gridCol w:w="5534"/>
            </w:tblGrid>
            <w:tr w:rsidR="00176B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Typical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Emission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spectrum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76B72" w:rsidRDefault="00176B72">
                  <w:pPr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Typical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Farfield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energy</w:t>
                  </w:r>
                  <w:proofErr w:type="spellEnd"/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9"/>
                      <w:szCs w:val="19"/>
                    </w:rPr>
                    <w:t>distribution</w:t>
                  </w:r>
                  <w:proofErr w:type="spellEnd"/>
                </w:p>
              </w:tc>
            </w:tr>
            <w:tr w:rsidR="00176B7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6B72" w:rsidRDefault="00176B72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60F62DCF" wp14:editId="5F483989">
                        <wp:extent cx="1609090" cy="2062480"/>
                        <wp:effectExtent l="0" t="0" r="0" b="0"/>
                        <wp:docPr id="3" name="Рисунок 3" descr="http://www.atcsd.ru/grapfic/LDspect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atcsd.ru/grapfic/LDspect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090" cy="206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70D426B7" wp14:editId="15DE348B">
                        <wp:extent cx="1278890" cy="2062480"/>
                        <wp:effectExtent l="0" t="0" r="0" b="0"/>
                        <wp:docPr id="2" name="Рисунок 2" descr="http://www.atcsd.ru/grapfic/LDf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atcsd.ru/grapfic/LDf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890" cy="206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B72" w:rsidRDefault="00176B72">
                  <w:pPr>
                    <w:rPr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89267EE" wp14:editId="73A9C81C">
                        <wp:extent cx="1773555" cy="2062480"/>
                        <wp:effectExtent l="0" t="0" r="0" b="0"/>
                        <wp:docPr id="1" name="Рисунок 1" descr="http://www.atcsd.ru/grapfic/LDf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atcsd.ru/grapfic/LDf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3555" cy="206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6B72" w:rsidRDefault="00176B72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76B72" w:rsidRPr="00176B72" w:rsidTr="00176B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76B72" w:rsidRPr="00176B72" w:rsidRDefault="00176B72">
            <w:pPr>
              <w:pStyle w:val="a3"/>
              <w:rPr>
                <w:rFonts w:ascii="Tahoma" w:hAnsi="Tahoma" w:cs="Tahoma"/>
                <w:sz w:val="19"/>
                <w:szCs w:val="19"/>
                <w:lang w:val="en-US"/>
              </w:rPr>
            </w:pPr>
            <w:r w:rsidRPr="00176B72">
              <w:rPr>
                <w:rFonts w:ascii="Tahoma" w:hAnsi="Tahoma" w:cs="Tahoma"/>
                <w:sz w:val="19"/>
                <w:szCs w:val="19"/>
                <w:lang w:val="en-US"/>
              </w:rPr>
              <w:lastRenderedPageBreak/>
              <w:t xml:space="preserve">High power diode lasers are - according to International </w:t>
            </w:r>
            <w:proofErr w:type="spellStart"/>
            <w:r w:rsidRPr="00176B72">
              <w:rPr>
                <w:rFonts w:ascii="Tahoma" w:hAnsi="Tahoma" w:cs="Tahoma"/>
                <w:sz w:val="19"/>
                <w:szCs w:val="19"/>
                <w:lang w:val="en-US"/>
              </w:rPr>
              <w:t>Electronical</w:t>
            </w:r>
            <w:proofErr w:type="spellEnd"/>
            <w:r w:rsidRPr="00176B72">
              <w:rPr>
                <w:rFonts w:ascii="Tahoma" w:hAnsi="Tahoma" w:cs="Tahoma"/>
                <w:sz w:val="19"/>
                <w:szCs w:val="19"/>
                <w:lang w:val="en-US"/>
              </w:rPr>
              <w:t xml:space="preserve"> Commission Standard - class 4 laser products. The </w:t>
            </w:r>
            <w:proofErr w:type="spellStart"/>
            <w:r w:rsidRPr="00176B72">
              <w:rPr>
                <w:rFonts w:ascii="Tahoma" w:hAnsi="Tahoma" w:cs="Tahoma"/>
                <w:sz w:val="19"/>
                <w:szCs w:val="19"/>
                <w:lang w:val="en-US"/>
              </w:rPr>
              <w:t>lEC</w:t>
            </w:r>
            <w:proofErr w:type="spellEnd"/>
            <w:r w:rsidRPr="00176B72">
              <w:rPr>
                <w:rFonts w:ascii="Tahoma" w:hAnsi="Tahoma" w:cs="Tahoma"/>
                <w:sz w:val="19"/>
                <w:szCs w:val="19"/>
                <w:lang w:val="en-US"/>
              </w:rPr>
              <w:t>-Standard includes safety regulations for eye and personnel protection that must be observed to avoid any harm to operating personnel.</w:t>
            </w:r>
          </w:p>
        </w:tc>
      </w:tr>
    </w:tbl>
    <w:p w:rsidR="00176B72" w:rsidRDefault="00176B72" w:rsidP="00176B72">
      <w:pPr>
        <w:pStyle w:val="2"/>
        <w:shd w:val="clear" w:color="auto" w:fill="FFFFFF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Основные технические характеристики:</w:t>
      </w: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46"/>
        <w:gridCol w:w="3320"/>
        <w:gridCol w:w="3855"/>
      </w:tblGrid>
      <w:tr w:rsidR="00176B72" w:rsidTr="00176B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Длина волны излучения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790..820 или 940..980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нм</w:t>
            </w:r>
            <w:proofErr w:type="spellEnd"/>
          </w:p>
        </w:tc>
      </w:tr>
      <w:tr w:rsidR="00176B72" w:rsidTr="00176B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Спектральная ширина (FWHM)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нм</w:t>
            </w:r>
            <w:proofErr w:type="spellEnd"/>
          </w:p>
        </w:tc>
      </w:tr>
      <w:tr w:rsidR="00176B72" w:rsidTr="00176B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Расходимость излучения (FWHM)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40x10 градусов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55B9A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Температурные коэффициенты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Пороговый ток, T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120..140 °C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определяется выражением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I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TH2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=I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TH1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exp[(T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-T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Рабочий 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0.8 %/°C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Длина волны генерации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0.3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/°C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Тепловое 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3..8 °C/Вт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Последовательное омическое сопротивление, определяется выражением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Rs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=(V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oper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-1,5 В)/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op</w:t>
            </w:r>
            <w:proofErr w:type="spellEnd"/>
          </w:p>
        </w:tc>
      </w:tr>
      <w:tr w:rsidR="00176B72" w:rsidTr="00176B7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Фотодиод обратной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чувствительность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0.3..10 мкА/мВт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работает без обратного смещения</w:t>
            </w:r>
          </w:p>
        </w:tc>
      </w:tr>
    </w:tbl>
    <w:p w:rsidR="00176B72" w:rsidRDefault="00176B72" w:rsidP="00176B72">
      <w:pPr>
        <w:rPr>
          <w:vanish/>
        </w:rPr>
      </w:pPr>
    </w:p>
    <w:tbl>
      <w:tblPr>
        <w:tblW w:w="4500" w:type="pct"/>
        <w:jc w:val="center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97"/>
        <w:gridCol w:w="5978"/>
        <w:gridCol w:w="1246"/>
      </w:tblGrid>
      <w:tr w:rsidR="00176B72" w:rsidTr="00176B72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55B9A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Термобатарея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Максимальный 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TB-31-0,6/0,8 для ATC-C500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2.0 A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TB-17-1,0/0,7 для ATC-C1000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7.0 A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Maксимальное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TB-31-0,6/0,8 для ATC-C500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3.5 В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TB-17-1,0/0,7 для ATC-C1000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2.0 В</w:t>
            </w:r>
          </w:p>
        </w:tc>
      </w:tr>
      <w:tr w:rsidR="00176B72" w:rsidTr="00176B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Tерморезистор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R при +25 °C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 КОм ± 5 %</w:t>
            </w:r>
          </w:p>
        </w:tc>
      </w:tr>
    </w:tbl>
    <w:p w:rsidR="00176B72" w:rsidRDefault="00176B72" w:rsidP="00176B72">
      <w:pPr>
        <w:rPr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3061"/>
        <w:gridCol w:w="3077"/>
      </w:tblGrid>
      <w:tr w:rsidR="00176B72" w:rsidTr="00176B72">
        <w:trPr>
          <w:tblCellSpacing w:w="15" w:type="dxa"/>
        </w:trPr>
        <w:tc>
          <w:tcPr>
            <w:tcW w:w="5000" w:type="pct"/>
            <w:gridSpan w:val="3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76B72" w:rsidRDefault="00176B72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Типичные ватт-амперные характеристики</w:t>
            </w:r>
          </w:p>
        </w:tc>
      </w:tr>
      <w:tr w:rsidR="00176B72" w:rsidTr="00176B72">
        <w:trPr>
          <w:tblCellSpacing w:w="15" w:type="dxa"/>
        </w:trPr>
        <w:tc>
          <w:tcPr>
            <w:tcW w:w="2745" w:type="dxa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684655" cy="1835785"/>
                  <wp:effectExtent l="0" t="0" r="0" b="0"/>
                  <wp:docPr id="28" name="Рисунок 28" descr="http://www.atcsd.ru/rus/grapfic/500-200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494272" descr="http://www.atcsd.ru/rus/grapfic/500-200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>          </w:t>
            </w:r>
          </w:p>
        </w:tc>
        <w:tc>
          <w:tcPr>
            <w:tcW w:w="2760" w:type="dxa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684655" cy="1835785"/>
                  <wp:effectExtent l="0" t="0" r="0" b="0"/>
                  <wp:docPr id="27" name="Рисунок 27" descr="http://www.atcsd.ru/rus/grapfic/1000-100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999355" descr="http://www.atcsd.ru/rus/grapfic/1000-100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pStyle w:val="a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ATC-C1000-380</w:t>
            </w:r>
          </w:p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     </w:t>
            </w: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904365" cy="1306195"/>
                  <wp:effectExtent l="0" t="0" r="635" b="8255"/>
                  <wp:docPr id="26" name="Рисунок 26" descr="http://www.atcsd.ru/production/laser_diodes_and_series/c1000-380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tcsd.ru/production/laser_diodes_and_series/c1000-380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ATC-10000-200</w:t>
            </w:r>
          </w:p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904365" cy="1306195"/>
                  <wp:effectExtent l="0" t="0" r="635" b="8255"/>
                  <wp:docPr id="25" name="Рисунок 25" descr="http://www.atcsd.ru/production/laser_diodes_and_series/c10000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tcsd.ru/production/laser_diodes_and_series/c10000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    </w:t>
            </w:r>
          </w:p>
          <w:p w:rsidR="00176B72" w:rsidRDefault="00176B72">
            <w:pPr>
              <w:pStyle w:val="a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ATC-C15000-400</w:t>
            </w:r>
          </w:p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04365" cy="1306195"/>
                  <wp:effectExtent l="0" t="0" r="635" b="8255"/>
                  <wp:docPr id="24" name="Рисунок 24" descr="http://www.atcsd.ru/production/laser_diodes_and_series/c15000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atcsd.ru/production/laser_diodes_and_series/c15000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</w:rPr>
              <w:lastRenderedPageBreak/>
              <w:drawing>
                <wp:inline distT="0" distB="0" distL="0" distR="0">
                  <wp:extent cx="1684655" cy="1835785"/>
                  <wp:effectExtent l="0" t="0" r="0" b="0"/>
                  <wp:docPr id="23" name="Рисунок 23" descr="http://www.atcsd.ru/rus/grapfic/2000-100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980259" descr="http://www.atcsd.ru/rus/grapfic/2000-100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684655" cy="1835785"/>
                  <wp:effectExtent l="0" t="0" r="0" b="0"/>
                  <wp:docPr id="22" name="Рисунок 22" descr="http://www.atcsd.ru/rus/grapfic/4000-200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660939" descr="http://www.atcsd.ru/rus/grapfic/4000-200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pStyle w:val="a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ATC-C8000-200</w:t>
            </w:r>
          </w:p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904365" cy="1306195"/>
                  <wp:effectExtent l="0" t="0" r="635" b="8255"/>
                  <wp:docPr id="21" name="Рисунок 21" descr="http://www.atcsd.ru/production/laser_diodes_and_series/c8000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atcsd.ru/production/laser_diodes_and_series/c8000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  <w:t>    </w:t>
            </w:r>
          </w:p>
        </w:tc>
      </w:tr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          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  <w:p w:rsidR="00176B72" w:rsidRDefault="00176B72">
            <w:pPr>
              <w:pStyle w:val="a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ATC-Q250-10-810</w:t>
            </w:r>
          </w:p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04365" cy="1306195"/>
                  <wp:effectExtent l="0" t="0" r="635" b="8255"/>
                  <wp:docPr id="20" name="Рисунок 20" descr="http://www.atcsd.ru/production/laser_diodes_and_series/q250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atcsd.ru/production/laser_diodes_and_series/q250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        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ATC-Q120-10-940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904365" cy="1306195"/>
                  <wp:effectExtent l="0" t="0" r="635" b="8255"/>
                  <wp:docPr id="19" name="Рисунок 19" descr="http://www.atcsd.ru/production/laser_diodes_and_series/q120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atcsd.ru/production/laser_diodes_and_series/q120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176B72" w:rsidRDefault="00176B72" w:rsidP="00176B72">
      <w:pPr>
        <w:rPr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074"/>
        <w:gridCol w:w="2868"/>
      </w:tblGrid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Типичный спектр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излучения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76B72" w:rsidRDefault="00176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Типичное распределение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энергии в дальнем поле</w:t>
            </w:r>
          </w:p>
        </w:tc>
      </w:tr>
      <w:tr w:rsidR="00176B72" w:rsidTr="00176B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76B72" w:rsidRDefault="0017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609090" cy="2062480"/>
                  <wp:effectExtent l="0" t="0" r="0" b="0"/>
                  <wp:docPr id="18" name="Рисунок 18" descr="http://www.atcsd.ru/rus/grapfic/LDspectr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412837" descr="http://www.atcsd.ru/rus/grapfic/LDspectr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278890" cy="2062480"/>
                  <wp:effectExtent l="0" t="0" r="0" b="0"/>
                  <wp:docPr id="17" name="Рисунок 17" descr="http://www.atcsd.ru/rus/grapfic/LDfar1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493566" descr="http://www.atcsd.ru/rus/grapfic/LDfar1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B72" w:rsidRDefault="0017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8C9AA8"/>
                <w:sz w:val="20"/>
                <w:szCs w:val="20"/>
                <w:lang w:eastAsia="ru-RU"/>
              </w:rPr>
              <w:drawing>
                <wp:inline distT="0" distB="0" distL="0" distR="0">
                  <wp:extent cx="1773555" cy="2062480"/>
                  <wp:effectExtent l="0" t="0" r="0" b="0"/>
                  <wp:docPr id="16" name="Рисунок 16" descr="http://www.atcsd.ru/rus/grapfic/LDfar2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10326" descr="http://www.atcsd.ru/rus/grapfic/LDfar2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AAF" w:rsidRPr="00176B72" w:rsidRDefault="00591AAF" w:rsidP="00EF496F">
      <w:pPr>
        <w:rPr>
          <w:lang w:val="en-US"/>
        </w:rPr>
      </w:pPr>
      <w:bookmarkStart w:id="0" w:name="_GoBack"/>
      <w:bookmarkEnd w:id="0"/>
    </w:p>
    <w:sectPr w:rsidR="00591AAF" w:rsidRPr="00176B72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6061B"/>
    <w:rsid w:val="00176B72"/>
    <w:rsid w:val="001B28A4"/>
    <w:rsid w:val="001F34DD"/>
    <w:rsid w:val="003077E6"/>
    <w:rsid w:val="003301DF"/>
    <w:rsid w:val="004E6CDE"/>
    <w:rsid w:val="00504F6E"/>
    <w:rsid w:val="00591AAF"/>
    <w:rsid w:val="005D2FD8"/>
    <w:rsid w:val="00694EB6"/>
    <w:rsid w:val="00727619"/>
    <w:rsid w:val="007F3C8E"/>
    <w:rsid w:val="00800653"/>
    <w:rsid w:val="00837898"/>
    <w:rsid w:val="00931C0A"/>
    <w:rsid w:val="00A67D3B"/>
    <w:rsid w:val="00AA0115"/>
    <w:rsid w:val="00AE5E84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hyperlink" Target="http://www.atcsd.ru/production/laser_diodes_and_series/c10000.JPG" TargetMode="External"/><Relationship Id="rId39" Type="http://schemas.openxmlformats.org/officeDocument/2006/relationships/image" Target="media/image25.jpeg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34" Type="http://schemas.openxmlformats.org/officeDocument/2006/relationships/hyperlink" Target="http://www.atcsd.ru/production/laser_diodes_and_series/c8000.JPG" TargetMode="External"/><Relationship Id="rId42" Type="http://schemas.openxmlformats.org/officeDocument/2006/relationships/hyperlink" Target="http://www.atcsd.ru/rus/grapfic/LDfar1.gif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18.jpeg"/><Relationship Id="rId33" Type="http://schemas.openxmlformats.org/officeDocument/2006/relationships/image" Target="media/image22.gif"/><Relationship Id="rId38" Type="http://schemas.openxmlformats.org/officeDocument/2006/relationships/hyperlink" Target="http://www.atcsd.ru/production/laser_diodes_and_series/q120.JPG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hyperlink" Target="http://www.atcsd.ru/rus/grapfic/500-200.gif" TargetMode="External"/><Relationship Id="rId29" Type="http://schemas.openxmlformats.org/officeDocument/2006/relationships/image" Target="media/image20.jpeg"/><Relationship Id="rId41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hyperlink" Target="http://www.atcsd.ru/production/laser_diodes_and_series/c1000-380.JPG" TargetMode="External"/><Relationship Id="rId32" Type="http://schemas.openxmlformats.org/officeDocument/2006/relationships/hyperlink" Target="http://www.atcsd.ru/rus/grapfic/4000-200.gif" TargetMode="External"/><Relationship Id="rId37" Type="http://schemas.openxmlformats.org/officeDocument/2006/relationships/image" Target="media/image24.jpeg"/><Relationship Id="rId40" Type="http://schemas.openxmlformats.org/officeDocument/2006/relationships/hyperlink" Target="http://www.atcsd.ru/rus/grapfic/LDspectr.gif" TargetMode="External"/><Relationship Id="rId45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7.gif"/><Relationship Id="rId28" Type="http://schemas.openxmlformats.org/officeDocument/2006/relationships/hyperlink" Target="http://www.atcsd.ru/production/laser_diodes_and_series/c15000.JPG" TargetMode="External"/><Relationship Id="rId36" Type="http://schemas.openxmlformats.org/officeDocument/2006/relationships/hyperlink" Target="http://www.atcsd.ru/production/laser_diodes_and_series/q250.JPG" TargetMode="Externa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1.gif"/><Relationship Id="rId44" Type="http://schemas.openxmlformats.org/officeDocument/2006/relationships/hyperlink" Target="http://www.atcsd.ru/rus/grapfic/LDfar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hyperlink" Target="http://www.atcsd.ru/rus/grapfic/1000-100.gif" TargetMode="External"/><Relationship Id="rId27" Type="http://schemas.openxmlformats.org/officeDocument/2006/relationships/image" Target="media/image19.jpeg"/><Relationship Id="rId30" Type="http://schemas.openxmlformats.org/officeDocument/2006/relationships/hyperlink" Target="http://www.atcsd.ru/rus/grapfic/2000-100.gif" TargetMode="External"/><Relationship Id="rId35" Type="http://schemas.openxmlformats.org/officeDocument/2006/relationships/image" Target="media/image23.jpeg"/><Relationship Id="rId43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</cp:revision>
  <dcterms:created xsi:type="dcterms:W3CDTF">2020-04-08T02:28:00Z</dcterms:created>
  <dcterms:modified xsi:type="dcterms:W3CDTF">2020-04-08T03:32:00Z</dcterms:modified>
</cp:coreProperties>
</file>