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367" w:rsidRPr="00F62367" w:rsidRDefault="00F62367" w:rsidP="00F62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2E3191"/>
          <w:sz w:val="21"/>
          <w:szCs w:val="21"/>
          <w:lang w:eastAsia="ru-RU"/>
        </w:rPr>
      </w:pPr>
      <w:r w:rsidRPr="00F62367">
        <w:rPr>
          <w:rFonts w:ascii="Arial" w:eastAsia="Times New Roman" w:hAnsi="Arial" w:cs="Arial"/>
          <w:color w:val="00B3BD"/>
          <w:sz w:val="36"/>
          <w:szCs w:val="36"/>
          <w:lang w:eastAsia="ru-RU"/>
        </w:rPr>
        <w:t>ТЕХНИЧЕСКИЕ ХАРАКТЕРИСТИКИ</w:t>
      </w:r>
    </w:p>
    <w:p w:rsidR="00F62367" w:rsidRPr="00F62367" w:rsidRDefault="00F62367" w:rsidP="00F6236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2E3191"/>
          <w:sz w:val="21"/>
          <w:szCs w:val="21"/>
          <w:lang w:eastAsia="ru-RU"/>
        </w:rPr>
      </w:pPr>
      <w:r w:rsidRPr="00F62367">
        <w:rPr>
          <w:rFonts w:ascii="Arial" w:eastAsia="Times New Roman" w:hAnsi="Arial" w:cs="Arial"/>
          <w:color w:val="2E3191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61"/>
        <w:gridCol w:w="2529"/>
        <w:gridCol w:w="1886"/>
      </w:tblGrid>
      <w:tr w:rsidR="00F62367" w:rsidRPr="00F62367" w:rsidTr="00F62367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b/>
                <w:bCs/>
                <w:color w:val="2E3191"/>
                <w:sz w:val="21"/>
                <w:szCs w:val="2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b/>
                <w:bCs/>
                <w:color w:val="2E3191"/>
                <w:sz w:val="21"/>
                <w:szCs w:val="21"/>
                <w:lang w:eastAsia="ru-RU"/>
              </w:rPr>
              <w:t>Наименование прибора</w:t>
            </w:r>
          </w:p>
        </w:tc>
      </w:tr>
      <w:tr w:rsidR="00F62367" w:rsidRPr="00F62367" w:rsidTr="00F62367">
        <w:tc>
          <w:tcPr>
            <w:tcW w:w="0" w:type="auto"/>
            <w:vMerge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b/>
                <w:bCs/>
                <w:color w:val="2E3191"/>
                <w:sz w:val="21"/>
                <w:szCs w:val="21"/>
                <w:lang w:eastAsia="ru-RU"/>
              </w:rPr>
              <w:t>ИСТ-200: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b/>
                <w:bCs/>
                <w:color w:val="2E3191"/>
                <w:sz w:val="21"/>
                <w:szCs w:val="21"/>
                <w:lang w:eastAsia="ru-RU"/>
              </w:rPr>
              <w:t>ИСТ-500: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Диапазон измеряемых температур и уставок, 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-60:+200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-60:+500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Количество измерительных каналов, 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НСХ датчика температуры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50М, 100М, 50П, 100П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94" w:lineRule="atLeast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50П, 100П          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Предел допустимой абсолютной погрешности при нормальных климатических условиях 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1,0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Предел допустимой абсолютной погрешности при крайних климатических условиях 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2,0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Максимальное напряжение коммутации:</w:t>
            </w: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br/>
              <w:t>переменное напряжение, В/Гц</w:t>
            </w: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br/>
              <w:t>постоянное напряжение, 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94" w:lineRule="atLeast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 </w:t>
            </w:r>
          </w:p>
          <w:p w:rsidR="00F62367" w:rsidRPr="00F62367" w:rsidRDefault="00F62367" w:rsidP="00F62367">
            <w:pPr>
              <w:spacing w:after="0" w:line="294" w:lineRule="atLeast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235/50</w:t>
            </w: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br/>
              <w:t>50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Максимальный ток нагрузки, 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Напряжение питания, В/Гц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220/50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Потребляемая мощность, ВА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15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Количество выходных дискретных сигналов, шт.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4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Унифицированный токовый сигнал, 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0-5, 4-20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Режим работы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непрерывный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lastRenderedPageBreak/>
              <w:t>Диапазон рабочих температур, °С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- 45:+ 50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170 х 170 х 102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Масса, кг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1,5</w:t>
            </w:r>
          </w:p>
        </w:tc>
      </w:tr>
      <w:tr w:rsidR="00F62367" w:rsidRPr="00F62367" w:rsidTr="00F62367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Среднее время наработки на отказ, час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62367" w:rsidRPr="00F62367" w:rsidRDefault="00F62367" w:rsidP="00F6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</w:pPr>
            <w:r w:rsidRPr="00F62367">
              <w:rPr>
                <w:rFonts w:ascii="Arial" w:eastAsia="Times New Roman" w:hAnsi="Arial" w:cs="Arial"/>
                <w:color w:val="2E3191"/>
                <w:sz w:val="21"/>
                <w:szCs w:val="21"/>
                <w:lang w:eastAsia="ru-RU"/>
              </w:rPr>
              <w:t>не менее 40000</w:t>
            </w:r>
          </w:p>
        </w:tc>
      </w:tr>
    </w:tbl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912EDE"/>
    <w:rsid w:val="00931C0A"/>
    <w:rsid w:val="00983551"/>
    <w:rsid w:val="00AA0115"/>
    <w:rsid w:val="00AC7690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51</cp:revision>
  <dcterms:created xsi:type="dcterms:W3CDTF">2020-04-05T16:59:00Z</dcterms:created>
  <dcterms:modified xsi:type="dcterms:W3CDTF">2020-04-10T06:35:00Z</dcterms:modified>
</cp:coreProperties>
</file>