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DA" w:rsidRDefault="00983CDA" w:rsidP="00983CDA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B3BD"/>
          <w:sz w:val="36"/>
          <w:szCs w:val="36"/>
        </w:rPr>
      </w:pPr>
      <w:r>
        <w:rPr>
          <w:rFonts w:ascii="Arial" w:hAnsi="Arial" w:cs="Arial"/>
          <w:b w:val="0"/>
          <w:bCs w:val="0"/>
          <w:color w:val="00B3BD"/>
          <w:sz w:val="36"/>
          <w:szCs w:val="36"/>
        </w:rPr>
        <w:t>Технические характеристики</w:t>
      </w:r>
    </w:p>
    <w:p w:rsidR="00983CDA" w:rsidRDefault="00983CDA" w:rsidP="00983C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93"/>
        <w:gridCol w:w="4080"/>
      </w:tblGrid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Рабочая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26,5 кГц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Амплитуда смещения рабочего торца волновода-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инструмента в зависимости от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20 – 80 мкм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продолжительный с повторно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кратковременной нагрузкой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Длительность работы одного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20 мин. работы, 20 мин. перерыв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Установка временных интервалов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от 10 с до 60 мин. с дискретностью 1 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>с</w:t>
            </w:r>
            <w:proofErr w:type="gramEnd"/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Количество акустических узлов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Время установления рабочего режима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5 с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Эквивалентный уровень звука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55 </w:t>
            </w:r>
            <w:proofErr w:type="spellStart"/>
            <w:r>
              <w:rPr>
                <w:rFonts w:ascii="Arial" w:hAnsi="Arial" w:cs="Arial"/>
                <w:color w:val="2E3191"/>
                <w:sz w:val="21"/>
                <w:szCs w:val="21"/>
              </w:rPr>
              <w:t>дБа</w:t>
            </w:r>
            <w:proofErr w:type="spellEnd"/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питания: - переменное напряжение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220В, 50Гц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Потребляемая 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40 ВА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генератора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330х330х135 мм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135х35 мм</w:t>
            </w:r>
          </w:p>
        </w:tc>
      </w:tr>
      <w:tr w:rsidR="00983CDA" w:rsidTr="00983CD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Масса в комплекте поставки: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генератора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  <w:color w:val="2E3191"/>
                <w:sz w:val="21"/>
                <w:szCs w:val="21"/>
              </w:rPr>
              <w:t>аккустического</w:t>
            </w:r>
            <w:proofErr w:type="spellEnd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6,5 кг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3,5 кг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0,3 кг</w:t>
            </w:r>
          </w:p>
        </w:tc>
      </w:tr>
    </w:tbl>
    <w:p w:rsidR="00983CDA" w:rsidRDefault="00983CDA" w:rsidP="00983C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lastRenderedPageBreak/>
        <w:t> </w:t>
      </w:r>
    </w:p>
    <w:p w:rsidR="00983CDA" w:rsidRDefault="00983CDA" w:rsidP="00983C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p w:rsidR="00983CDA" w:rsidRDefault="00983CDA" w:rsidP="00983CDA">
      <w:pPr>
        <w:pStyle w:val="4"/>
        <w:shd w:val="clear" w:color="auto" w:fill="FFFFFF"/>
        <w:spacing w:before="0"/>
        <w:rPr>
          <w:rFonts w:ascii="Arial" w:hAnsi="Arial" w:cs="Arial"/>
          <w:color w:val="283C93"/>
          <w:sz w:val="27"/>
          <w:szCs w:val="27"/>
        </w:rPr>
      </w:pPr>
      <w:r>
        <w:rPr>
          <w:rFonts w:ascii="Arial" w:hAnsi="Arial" w:cs="Arial"/>
          <w:color w:val="283C93"/>
          <w:sz w:val="27"/>
          <w:szCs w:val="27"/>
        </w:rPr>
        <w:t xml:space="preserve">Комплект поставки </w:t>
      </w:r>
      <w:proofErr w:type="gramStart"/>
      <w:r>
        <w:rPr>
          <w:rFonts w:ascii="Arial" w:hAnsi="Arial" w:cs="Arial"/>
          <w:color w:val="283C93"/>
          <w:sz w:val="27"/>
          <w:szCs w:val="27"/>
        </w:rPr>
        <w:t>ультразвукового</w:t>
      </w:r>
      <w:proofErr w:type="gramEnd"/>
      <w:r>
        <w:rPr>
          <w:rFonts w:ascii="Arial" w:hAnsi="Arial" w:cs="Arial"/>
          <w:color w:val="283C93"/>
          <w:sz w:val="27"/>
          <w:szCs w:val="27"/>
        </w:rPr>
        <w:t xml:space="preserve"> оториноларингологического </w:t>
      </w:r>
      <w:proofErr w:type="spellStart"/>
      <w:r>
        <w:rPr>
          <w:rFonts w:ascii="Arial" w:hAnsi="Arial" w:cs="Arial"/>
          <w:color w:val="283C93"/>
          <w:sz w:val="27"/>
          <w:szCs w:val="27"/>
        </w:rPr>
        <w:t>медаппарата</w:t>
      </w:r>
      <w:proofErr w:type="spellEnd"/>
    </w:p>
    <w:p w:rsidR="00983CDA" w:rsidRDefault="00983CDA" w:rsidP="00983C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5"/>
        <w:gridCol w:w="2563"/>
        <w:gridCol w:w="9136"/>
        <w:gridCol w:w="856"/>
      </w:tblGrid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Волновод-инструмент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Кол-во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Генератор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ультразвуковой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Акустический узел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Пьезокерамический преобразователь электрических колебаний, размещенный в цилиндрическом корпусе из пластмассы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Аппликатор для нёбных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миндалин «АП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Представляет собой цилиндрически-коническую конструкцию с полым цилиндрическим внутренним каналом, в который устанавливается волновод через фторопластовую втулку. Подача лекарственного раствора в воронку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производится через кран-клапан, создающий вакуум в обрабатываемой зоне. Отвод лекарственного раствора производится через трубку аппликатора и штуцер, установленный на цилиндрической части корпуса аппликатора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 xml:space="preserve">Аппликатор 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для</w:t>
            </w:r>
            <w:proofErr w:type="gramEnd"/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уха «АП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>Представляет из себя</w:t>
            </w:r>
            <w:proofErr w:type="gramEnd"/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 цилиндр, переходящий в конус. На конической части резьба для присоединения сменных металлических воронок («ВУ</w:t>
            </w: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>»-</w:t>
            </w:r>
            <w:proofErr w:type="gramEnd"/>
            <w:r>
              <w:rPr>
                <w:rFonts w:ascii="Arial" w:hAnsi="Arial" w:cs="Arial"/>
                <w:color w:val="2E3191"/>
                <w:sz w:val="21"/>
                <w:szCs w:val="21"/>
              </w:rPr>
              <w:t>«ВУ4»), имеющих рабочие окончания разного диаметром (от 5 до 7 мм). На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конической части корпуса имеются два штуцера для подачи и отвода лекарственного раствора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 xml:space="preserve">Набор волноводов 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–и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нструментов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065530" cy="267970"/>
                  <wp:effectExtent l="0" t="0" r="1270" b="0"/>
                  <wp:docPr id="10" name="Рисунок 10" descr="http://www.ckba.net/media/img/old/med_prod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kba.net/media/img/old/med_prod_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нёбных миндалин со скошенным под углом 30</w:t>
            </w:r>
            <w:r>
              <w:rPr>
                <w:rFonts w:ascii="Arial" w:hAnsi="Arial" w:cs="Arial"/>
                <w:color w:val="2E3191"/>
                <w:sz w:val="21"/>
                <w:szCs w:val="21"/>
                <w:vertAlign w:val="superscript"/>
              </w:rPr>
              <w:t>о</w:t>
            </w:r>
            <w:r>
              <w:rPr>
                <w:rFonts w:ascii="Arial" w:hAnsi="Arial" w:cs="Arial"/>
                <w:color w:val="2E3191"/>
                <w:sz w:val="21"/>
                <w:szCs w:val="21"/>
              </w:rPr>
              <w:t> рабочим окончанием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«А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921385" cy="371475"/>
                  <wp:effectExtent l="0" t="0" r="0" b="9525"/>
                  <wp:docPr id="9" name="Рисунок 9" descr="http://www.ckba.net/media/img/old/med_prod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kba.net/media/img/old/med_prod_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обработки небных миндалин, с развитой чашеобразной формой рабочего окончания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«А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948690" cy="343535"/>
                  <wp:effectExtent l="0" t="0" r="3810" b="0"/>
                  <wp:docPr id="8" name="Рисунок 8" descr="http://www.ckba.net/media/img/old/med_prod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kba.net/media/img/old/med_prod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обработки задней стенки глотки, с плоским рабочим окончанием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«Б»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141095" cy="247650"/>
                  <wp:effectExtent l="0" t="0" r="1905" b="0"/>
                  <wp:docPr id="7" name="Рисунок 7" descr="http://www.ckba.net/media/img/old/med_prod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kba.net/media/img/old/med_prod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полостей среднего уха и наружного слухового прохода со скошенным под углом 300</w:t>
            </w:r>
            <w:r>
              <w:rPr>
                <w:rFonts w:ascii="Arial" w:hAnsi="Arial" w:cs="Arial"/>
                <w:color w:val="2E3191"/>
                <w:sz w:val="21"/>
                <w:szCs w:val="21"/>
                <w:vertAlign w:val="superscript"/>
              </w:rPr>
              <w:t>о</w:t>
            </w:r>
            <w:r>
              <w:rPr>
                <w:rFonts w:ascii="Arial" w:hAnsi="Arial" w:cs="Arial"/>
                <w:color w:val="2E3191"/>
                <w:sz w:val="21"/>
                <w:szCs w:val="21"/>
              </w:rPr>
              <w:t> рабочее окончание.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«Б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010920" cy="267970"/>
                  <wp:effectExtent l="0" t="0" r="0" b="0"/>
                  <wp:docPr id="6" name="Рисунок 6" descr="http://www.ckba.net/media/img/old/med_prod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kba.net/media/img/old/med_prod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обработки биологических тканей, с полусферическим  рабочим окончанием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065530" cy="240665"/>
                  <wp:effectExtent l="0" t="0" r="1270" b="6985"/>
                  <wp:docPr id="5" name="Рисунок 5" descr="http://www.ckba.net/media/img/old/med_prod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kba.net/media/img/old/med_prod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дезинтеграции носовых раковин с винтовым рабочим окончанием, обеспечивающим дезинтеграцию тканей носовых раковин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065530" cy="267970"/>
                  <wp:effectExtent l="0" t="0" r="1270" b="0"/>
                  <wp:docPr id="4" name="Рисунок 4" descr="http://www.ckba.net/media/img/old/med_prod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kba.net/media/img/old/med_prod_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распыления жидкого лекарственного раствора с перфорированным отверстием, обеспечивающим распыление жидкого лекарственного раствора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278890" cy="337185"/>
                  <wp:effectExtent l="0" t="0" r="0" b="5715"/>
                  <wp:docPr id="3" name="Рисунок 3" descr="http://www.ckba.net/media/img/old/med_prod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kba.net/media/img/old/med_prod_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рассечения мягких тканей, в виде прямого скальпеля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093470" cy="343535"/>
                  <wp:effectExtent l="0" t="0" r="0" b="0"/>
                  <wp:docPr id="2" name="Рисунок 2" descr="http://www.ckba.net/media/img/old/med_prod_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kba.net/media/img/old/med_prod_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Для </w:t>
            </w:r>
            <w:proofErr w:type="spellStart"/>
            <w:r>
              <w:rPr>
                <w:rFonts w:ascii="Arial" w:hAnsi="Arial" w:cs="Arial"/>
                <w:color w:val="2E3191"/>
                <w:sz w:val="21"/>
                <w:szCs w:val="21"/>
              </w:rPr>
              <w:t>фонофореза</w:t>
            </w:r>
            <w:proofErr w:type="spellEnd"/>
            <w:r>
              <w:rPr>
                <w:rFonts w:ascii="Arial" w:hAnsi="Arial" w:cs="Arial"/>
                <w:color w:val="2E3191"/>
                <w:sz w:val="21"/>
                <w:szCs w:val="21"/>
              </w:rPr>
              <w:t>, с изогнутым рабочим окончанием и развитой чашеобразной формой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«М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113790" cy="467360"/>
                  <wp:effectExtent l="0" t="0" r="0" b="8890"/>
                  <wp:docPr id="1" name="Рисунок 1" descr="http://www.ckba.net/media/img/old/med_prod_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kba.net/media/img/old/med_prod_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Режущий отсос, корпус снабжен штуцером для отсасывания жидкости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 xml:space="preserve">Воронки 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для</w:t>
            </w:r>
            <w:proofErr w:type="gramEnd"/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небных миндалин: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Фторопластовые втулки трёх размеров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«ВМ» большая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3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«ВМ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»средняя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3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«ВМ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»малая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3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Воронки для уха: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Сменные металлические воронки, формы с несколькими перфорированными отверстиями и окнами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«ВУ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«ВУ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«ВУ3»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«ВУ</w:t>
            </w:r>
            <w:proofErr w:type="gramStart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4</w:t>
            </w:r>
            <w:proofErr w:type="gramEnd"/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983CDA" w:rsidTr="00983CD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Методические</w:t>
            </w:r>
          </w:p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рекомендации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3CDA" w:rsidRDefault="00983CD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912EDE"/>
    <w:rsid w:val="00931C0A"/>
    <w:rsid w:val="00983551"/>
    <w:rsid w:val="00983CDA"/>
    <w:rsid w:val="00AA0115"/>
    <w:rsid w:val="00AC7690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53</cp:revision>
  <dcterms:created xsi:type="dcterms:W3CDTF">2020-04-05T16:59:00Z</dcterms:created>
  <dcterms:modified xsi:type="dcterms:W3CDTF">2020-04-10T06:39:00Z</dcterms:modified>
</cp:coreProperties>
</file>