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99" w:rsidRDefault="005B4699" w:rsidP="005B4699">
      <w:pPr>
        <w:pStyle w:val="6"/>
        <w:spacing w:before="0"/>
        <w:ind w:left="600"/>
        <w:textAlignment w:val="baseline"/>
        <w:rPr>
          <w:rFonts w:ascii="Impact" w:hAnsi="Impact"/>
          <w:color w:val="566C71"/>
          <w:sz w:val="33"/>
          <w:szCs w:val="33"/>
        </w:rPr>
      </w:pPr>
      <w:r>
        <w:rPr>
          <w:rFonts w:ascii="Impact" w:hAnsi="Impact"/>
          <w:color w:val="566C71"/>
          <w:sz w:val="33"/>
          <w:szCs w:val="33"/>
          <w:u w:val="single"/>
          <w:bdr w:val="none" w:sz="0" w:space="0" w:color="auto" w:frame="1"/>
        </w:rPr>
        <w:t>Основные технические характеристики: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</w:rPr>
        <w:t> 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1.  Система отведений ЭКГ                                         - 12 общепринятых отведений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2.  Параметры ЭКГ канала: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диапазон входных амплитуд, мВ                                                      - от 0.03  до  ±5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диапазон входных частот по уровню -3дБ, Гц                               - от 0,05 до 100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постоянная времени, не менее Сек                                                                     -  3,2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напряжение внутренних шумов, приведенных ко входу, не более мкВ    -   25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коэффициент подавления синфазной помехи, не менее  дБ                        - 100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входной импеданс, не менее  МОм                                                                      -   20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максимальная величина постоянного тока во входных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цепях при наложенных электродах, не более мкА                                          -   0,1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частота дискретизации АЦП, Гц                                                                            -  500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число разрядов АЦП, bit                                                                                          -    24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3. Длительность хранимой ЭКГ-12 в энергонезависимой памяти,           - от 8 сек</w:t>
      </w: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br/>
        <w:t>                                                                                                                                          до 5 мин.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4. Связь с персональным компьютером                                                          - USB 2.0</w:t>
      </w: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br/>
        <w:t>                                                                                и/или беспроводная Bluetooth v2.0+EDR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5. Скорость передачи данных, бод                                                                    - 115 200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6. Передача звуковым ЧМ сигналом (задаются настройками):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Центральная частота                                                                           -  1400 / 1900 Гц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Крутизна преобразования                                                                  -  40 / 100 Гц/мВ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7. Питание ЭКП:                                                         - от двух элементов типа АА, 1,2В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                                                                                                         или 5В от USB порта ПК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8. Время установления рабочего режима, не более Сек                                       - 20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9. Потребляемый ток, не более мА:                                                                           - 100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10. Количество циклов записи/передачи ЭКГ-12</w:t>
      </w: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br/>
        <w:t>            без замены батарей, не менее                                                                              - 100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11. Габаритные размеры ЭКП, мм                                                                  - 80х130х30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t>      12. Масса ЭКП,     в укладке, не более Кг                                                                     - 2,5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color w:val="606060"/>
          <w:sz w:val="26"/>
          <w:szCs w:val="26"/>
          <w:bdr w:val="none" w:sz="0" w:space="0" w:color="auto" w:frame="1"/>
        </w:rPr>
        <w:lastRenderedPageBreak/>
        <w:t>                                      без укладки, не более Кг                                                                 - 0,2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Style w:val="wixguard"/>
          <w:rFonts w:ascii="Arial" w:hAnsi="Arial" w:cs="Arial"/>
          <w:color w:val="606060"/>
          <w:sz w:val="26"/>
          <w:szCs w:val="26"/>
          <w:bdr w:val="none" w:sz="0" w:space="0" w:color="auto" w:frame="1"/>
        </w:rPr>
        <w:t>​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      Соответствуют ГОСТ IEC 60601-2-51-2011 Частные требования безопасности с учетом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      основных функциональных характеристик к регистрирующим и анализирующим</w:t>
      </w:r>
    </w:p>
    <w:p w:rsidR="005B4699" w:rsidRDefault="005B4699" w:rsidP="005B469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6"/>
          <w:szCs w:val="26"/>
        </w:rPr>
      </w:pPr>
      <w:r>
        <w:rPr>
          <w:rFonts w:ascii="Arial" w:hAnsi="Arial" w:cs="Arial"/>
          <w:i/>
          <w:iCs/>
          <w:color w:val="606060"/>
          <w:sz w:val="26"/>
          <w:szCs w:val="26"/>
          <w:bdr w:val="none" w:sz="0" w:space="0" w:color="auto" w:frame="1"/>
        </w:rPr>
        <w:t>      одноканальным и многоканальным электрокардиографам.</w:t>
      </w:r>
    </w:p>
    <w:p w:rsidR="00680911" w:rsidRPr="00680911" w:rsidRDefault="00680911" w:rsidP="000F1234">
      <w:pPr>
        <w:rPr>
          <w:lang w:val="en-US"/>
        </w:rPr>
      </w:pPr>
      <w:bookmarkStart w:id="0" w:name="_GoBack"/>
      <w:bookmarkEnd w:id="0"/>
    </w:p>
    <w:sectPr w:rsidR="00680911" w:rsidRPr="00680911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9B51-EDF2-4424-B055-D544FE9C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75</cp:revision>
  <dcterms:created xsi:type="dcterms:W3CDTF">2020-04-05T16:59:00Z</dcterms:created>
  <dcterms:modified xsi:type="dcterms:W3CDTF">2020-04-20T04:01:00Z</dcterms:modified>
</cp:coreProperties>
</file>