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75" w:rsidRDefault="00570975" w:rsidP="00570975">
      <w:pPr>
        <w:jc w:val="center"/>
      </w:pPr>
      <w:r>
        <w:br/>
      </w:r>
      <w:r>
        <w:rPr>
          <w:noProof/>
          <w:lang w:eastAsia="ru-RU"/>
        </w:rPr>
        <w:lastRenderedPageBreak/>
        <w:drawing>
          <wp:inline distT="0" distB="0" distL="0" distR="0">
            <wp:extent cx="11364595" cy="6345555"/>
            <wp:effectExtent l="0" t="0" r="8255" b="0"/>
            <wp:docPr id="13" name="Рисунок 13" descr="многоэлектродная сис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огоэлектродная систе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4595" cy="634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lastRenderedPageBreak/>
        <w:t>а)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951595" cy="6572885"/>
            <wp:effectExtent l="0" t="0" r="1905" b="0"/>
            <wp:docPr id="12" name="Рисунок 12" descr="многоэлектродная сис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ногоэлектродная систе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595" cy="657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lastRenderedPageBreak/>
        <w:t>б)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801600" cy="4633595"/>
            <wp:effectExtent l="0" t="0" r="0" b="0"/>
            <wp:docPr id="11" name="Рисунок 11" descr="многоэлектродная сис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ногоэлектродная систе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0" cy="46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в)</w:t>
      </w:r>
    </w:p>
    <w:p w:rsidR="00570975" w:rsidRDefault="00570975" w:rsidP="00570975">
      <w:r>
        <w:t>Многоэлектродные системы для абляции: а-для чрезкожных операций, б-для открытых операций, в- для лапороскопических операций.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Помимо абляции установка может быть использована для коагуляции и резекции при хирургических операциях.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Автоматический режим используется для абляции раковых опухолей различных локализаций с применением игольчатых электродов. Электроды для абляции позволяют измерять температуру в месте введения с помощью встроенных термопар. Температуры от электродов фиксируются на передней панели блока управления и параллельно в цифровом и графическом виде на мониторе компьютера, который может быть подключён к установке.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автоматическом режиме блок управления постоянно контролирует импеданс и температуру в месте введения электродов без вмешательства хирурга.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ручном режиме работы можно проводить резекцию в монополярном режиме и коагуляцию ткани в монополярном и биполярном режимах с использованием различных электрохирургических электродов и инструментов: петля, электрод-шар, зажимы-абляторы и др.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Установка позволяет подключить от 1 до 8 одиночных электрода в монополярном режиме или две пары биполярных электродов.</w:t>
      </w:r>
    </w:p>
    <w:p w:rsidR="00570975" w:rsidRDefault="00570975" w:rsidP="00570975">
      <w:pPr>
        <w:pStyle w:val="4"/>
        <w:shd w:val="clear" w:color="auto" w:fill="FFFFFF"/>
        <w:spacing w:before="150" w:after="150"/>
        <w:rPr>
          <w:rFonts w:ascii="Helvetica" w:hAnsi="Helvetica" w:cs="Helvetica"/>
          <w:b w:val="0"/>
          <w:bCs w:val="0"/>
          <w:color w:val="000000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000000"/>
          <w:sz w:val="27"/>
          <w:szCs w:val="27"/>
        </w:rPr>
        <w:t>Технические характеристики установки:</w:t>
      </w:r>
    </w:p>
    <w:p w:rsidR="00570975" w:rsidRDefault="00570975" w:rsidP="00570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000000"/>
          <w:shd w:val="clear" w:color="auto" w:fill="FFFFFF"/>
        </w:rPr>
        <w:t>инфузионного типа (saline-enhanced).</w:t>
      </w:r>
    </w:p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10316"/>
        <w:gridCol w:w="6298"/>
      </w:tblGrid>
      <w:tr w:rsidR="00570975" w:rsidTr="00570975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Значения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Тип прибора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BF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Класс потенциального риска в соответствии с классификацией ГОСТ Р 51609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2б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Параметры электропитания:- Напряжение сети, В- Переменный ток, частота (Гц),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220 ± 10%50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Максимальная потребляемая мощность установки, 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330, не более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Рабочая частота, кГц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440 ± 10 %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Количество режимов работы – 5: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Монополярная и биполярная абляция и коагуляция, монополярная резекция;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Номинальная мощность в 1 канале, Вт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50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Коагуляция пункционного канала в режиме абляция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Изменения температуры в режиме абляция выводятся на цифровые табло блока управления и на монитор компьютера в графиков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Диапазон непрерывного измерения импеданса, Ом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от 10 до 500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Количество программ абляции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6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Автоматическое поддержание температуры на рабочих электродах в режиме абляции в соответствии с выбранной программой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 xml:space="preserve">Возможность использования двух типов игольчатых электродов в режиме абляции:с внутренним </w:t>
            </w:r>
            <w:r>
              <w:rPr>
                <w:rFonts w:ascii="Helvetica" w:hAnsi="Helvetica" w:cs="Helvetica"/>
                <w:color w:val="000000"/>
              </w:rPr>
              <w:lastRenderedPageBreak/>
              <w:t>охлаждением (cooled-tip)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Возможность использования электрода-термодатчика для контроля температуры на периферии опухоли в режиме абляции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Световая и звуковая индикация при подаче мощности на игольчатые электроды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Световая и звуковая сигнализация при нарушении электрической цепи нейтрального электрода и при появлении токов утеtd&gt;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Регулировка уровня громкости звуковых сигналов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Возможность подключения блока управления к компьютеру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</w:tbl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Четырёхканальная установка для абляции опухолей «</w:t>
      </w:r>
      <w:r>
        <w:rPr>
          <w:rStyle w:val="notranslate"/>
          <w:rFonts w:ascii="Helvetica" w:hAnsi="Helvetica" w:cs="Helvetica"/>
          <w:color w:val="000000"/>
        </w:rPr>
        <w:t>МЕТАТОМ</w:t>
      </w:r>
      <w:r>
        <w:rPr>
          <w:rFonts w:ascii="Helvetica" w:hAnsi="Helvetica" w:cs="Helvetica"/>
          <w:color w:val="000000"/>
        </w:rPr>
        <w:t>-3» даёт возможность подключать к генератору от 1 до 12 электродов с термопарами и управлять их температурой, задавая предварительно тот или иной профиль изменения температуры во времени. Поддержание заданной температуры на электродах программным способом позволяет отказаться от их искусственного охлаждения и упростить конструкцию установки, исключив насосы и системы охлаждения. Установка позволяет проводить непрерывный контроль температуры нагрева в 4-х точках и выводить показания в цифровой форме на экраны блока управления с помощью компьютера, подключаемого к установке. Дополнительной опцией новой установки является также возможность работы с электрохирургическими инструментами для коагуляции и резекции тканей. Для этого генератор установки имеет дополнительные каналы для подключения электрохирургических инструментов. Возможные варианты введения электродов в опухоль показаны ниже.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Style w:val="a6"/>
          <w:rFonts w:ascii="Helvetica" w:hAnsi="Helvetica" w:cs="Helvetica"/>
          <w:color w:val="000000"/>
        </w:rPr>
        <w:lastRenderedPageBreak/>
        <w:t>[PDF] </w:t>
      </w:r>
      <w:hyperlink r:id="rId10" w:history="1">
        <w:r>
          <w:rPr>
            <w:rStyle w:val="a9"/>
            <w:rFonts w:ascii="Helvetica" w:hAnsi="Helvetica" w:cs="Helvetica"/>
            <w:b/>
            <w:bCs/>
            <w:color w:val="337AB7"/>
          </w:rPr>
          <w:t>Сравнительные характеристики отечественных и зарубежных установок с многоэлектродными системами доступны по этой ссылке</w:t>
        </w:r>
      </w:hyperlink>
      <w:r>
        <w:rPr>
          <w:rFonts w:ascii="Helvetica" w:hAnsi="Helvetica" w:cs="Helvetica"/>
          <w:color w:val="000000"/>
        </w:rPr>
        <w:t>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Возможные пространственные конфигурации электродов для ввода в поперечное сечение опухоли: а- параллельное соединение; б- крестообразное соединение; в- двухрядное крестообразное соединение с несвязанными рядами из 8-и электродов; г- двухрядное крестообразное соединение со связанными рядами из 12 электродов</w:t>
      </w:r>
    </w:p>
    <w:p w:rsidR="00570975" w:rsidRDefault="00570975" w:rsidP="00570975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46165" cy="4681855"/>
            <wp:effectExtent l="0" t="0" r="6985" b="4445"/>
            <wp:docPr id="10" name="Рисунок 10" descr="рис.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.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468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Возможные пространственные конфигурации электродов для ввода в поперечное сечение опухоли: а- параллельное соединение; б- крестообразное соединение; в- двухрядное крестообразное соединение с несвязанными рядами из 8-и электродов; г- двухрядное крестообразное соединение со связанными рядами из 12 электродов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Такие системы при биполярном режиме работы генератора создают электрические поля разной конфигурации. Так, в первом случае будет создаваться поперечное поле между однополярными электродами (а) , во втором случае поле будет азимутальным (б). Базовая система может быть дополнена такой же системой электродов, где диаметр расположения </w:t>
      </w:r>
      <w:r>
        <w:rPr>
          <w:rFonts w:ascii="Helvetica" w:hAnsi="Helvetica" w:cs="Helvetica"/>
          <w:color w:val="000000"/>
        </w:rPr>
        <w:lastRenderedPageBreak/>
        <w:t>электродов будет больше или меньше диаметра первичной системы. В таком случае вместо однорядной системы образуются двухрядная система, в которой однополярные электроды соединены между собой, образуя либо систему с несвязанными рядами (в), либо систему со связанными рядами (г).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Исследование распределения теплового поля при нагреве многоэлектродными системами проводилось с помощью тепловизора . В качестве имитатора биоткани использовался картофель, крахмал которого при нагреве до 55-60 ° C менял свою кристаллическую структуру, чётко обозначая область нагрева с температурой, превышающей 60 </w:t>
      </w:r>
      <w:r>
        <w:rPr>
          <w:rFonts w:ascii="Cambria Math" w:hAnsi="Cambria Math" w:cs="Cambria Math"/>
          <w:color w:val="000000"/>
        </w:rPr>
        <w:t>℃</w:t>
      </w:r>
      <w:r>
        <w:rPr>
          <w:rFonts w:ascii="Helvetica" w:hAnsi="Helvetica" w:cs="Helvetica"/>
          <w:color w:val="000000"/>
        </w:rPr>
        <w:t>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качестве иллюстрации ниже на рисунках приводятся изменение температуры сдвоенных электродов от времени и термограммы процесса нагрева имитатора ткани однорядной системой из восьми электродов.</w:t>
      </w:r>
    </w:p>
    <w:p w:rsidR="00570975" w:rsidRDefault="00570975" w:rsidP="00570975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2189460" cy="9260840"/>
            <wp:effectExtent l="0" t="0" r="2540" b="0"/>
            <wp:docPr id="9" name="Рисунок 9" descr="рис.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.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9460" cy="926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Нагрев имитатора биоткани восьмиэлектродной системой в биполярном режиме. Мощность -70 Вт, начальный импеданс-25 Ом, электроды расположены на диаметре 3, 5 см и погружены в имитатор на 3 см. Диаметр электродов-1, 6 мм, спаренные электроды подключены к генератору крестообразно, выводы термопар подключены параллельно.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Заданный профиль изменения температуры от времени обозначен на графике голубым цветом. Температура на электродах достигает 100°С примерно за 10минут, причём симметрично расположенные электроды нагреваются с одинаковой скоростью. Изменение картин теплового поля во времени (термограммы) показаны ниже. Характерно, что внутренняя область круга с 8-ю электродами диаметром 3, 5 см имеет примерно одну и ту же температуру.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Фактически, если вписать опухоль в зону повышенной температуры (е), , то на все клетки опухоли будет воздействовать примерно одна и та же температура в отличие от нагрева одиночными электродами.</w:t>
      </w:r>
    </w:p>
    <w:p w:rsidR="00570975" w:rsidRDefault="00570975" w:rsidP="00570975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282825" cy="2282825"/>
            <wp:effectExtent l="0" t="0" r="3175" b="3175"/>
            <wp:docPr id="8" name="Рисунок 8" descr="рис. 5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. 5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а)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282825" cy="2282825"/>
            <wp:effectExtent l="0" t="0" r="3175" b="3175"/>
            <wp:docPr id="7" name="Рисунок 7" descr="рис. 5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. 5б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б)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82825" cy="2282825"/>
            <wp:effectExtent l="0" t="0" r="3175" b="3175"/>
            <wp:docPr id="6" name="Рисунок 6" descr="рис. 5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. 5в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в)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282825" cy="2282825"/>
            <wp:effectExtent l="0" t="0" r="3175" b="3175"/>
            <wp:docPr id="5" name="Рисунок 5" descr="рис. 5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. 5г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г)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82825" cy="2282825"/>
            <wp:effectExtent l="0" t="0" r="3175" b="3175"/>
            <wp:docPr id="4" name="Рисунок 4" descr="рис. 5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ис. 5д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д)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282825" cy="2282825"/>
            <wp:effectExtent l="0" t="0" r="3175" b="3175"/>
            <wp:docPr id="3" name="Рисунок 3" descr="рис. 5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. 5е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е)</w:t>
      </w:r>
    </w:p>
    <w:p w:rsidR="00570975" w:rsidRDefault="00570975" w:rsidP="00570975">
      <w:r>
        <w:t>Изменение теплового поля на экране тепловизора за 10 минут радиочастотного нагрева многоэлектродной однорядной системой из восьми электродов.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Начало нагрева характеризуется азимутальным взаимодействием разнополярных электродов между собой, причём центральная часть нагревается довольно слабо. Температура с целеуказателя в левом верхнем углу экрана тепловизора показывает, что нагрев центральной части носит равномерный характер и убыстряется по мере приближения температуры электродов к 100 </w:t>
      </w:r>
      <w:r>
        <w:rPr>
          <w:rFonts w:ascii="Cambria Math" w:hAnsi="Cambria Math" w:cs="Cambria Math"/>
          <w:color w:val="000000"/>
        </w:rPr>
        <w:t>℃</w:t>
      </w:r>
      <w:r>
        <w:rPr>
          <w:rFonts w:ascii="Helvetica" w:hAnsi="Helvetica" w:cs="Helvetica"/>
          <w:color w:val="000000"/>
        </w:rPr>
        <w:t xml:space="preserve"> Созданное внутри системы электродов тепловое поле гораздо более равномерно, чем в случае нагрева из центра к периферии.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Таким образом, разработанные наборы однорядных и двухрядных систем с различным количеством электродов (до 12-и) позволяют перераспределить подводимую радиочастотную мощность между ними со снижением тепловой нагрузки на отдельные электроды системы. Применённое соединение однополюсных электродов увеличивает число одновременно работающих электродов и сокращает число переключений, тем самым. уменьшая время процедуры абляции. За счёт использования многоэлектродных систем удаётся увеличить подводимую энергию без увеличения времени нагрева и довести на имитаторах объёмы нагреваемых тканей до 100 см</w:t>
      </w:r>
      <w:r>
        <w:rPr>
          <w:rFonts w:ascii="Helvetica" w:hAnsi="Helvetica" w:cs="Helvetica"/>
          <w:color w:val="000000"/>
          <w:sz w:val="18"/>
          <w:szCs w:val="18"/>
          <w:vertAlign w:val="superscript"/>
        </w:rPr>
        <w:t>3</w:t>
      </w:r>
      <w:r>
        <w:rPr>
          <w:rFonts w:ascii="Helvetica" w:hAnsi="Helvetica" w:cs="Helvetica"/>
          <w:color w:val="000000"/>
        </w:rPr>
        <w:t> и выше за время, не превышающее 15-20 минут.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Полученные нами результаты свидетельствуют о технической возможности существенного увеличения объёма разрушаемой ткани за счет увеличения числа электродов и размещения электродов по объёму опухоли ближе к периферии, включая зону абластики. В результате становится возможным режим нагрева опухолей с их периферии без контакта электродов с опухолью </w:t>
      </w:r>
      <w:r>
        <w:rPr>
          <w:rFonts w:ascii="Helvetica" w:hAnsi="Helvetica" w:cs="Helvetica"/>
          <w:color w:val="000000"/>
        </w:rPr>
        <w:lastRenderedPageBreak/>
        <w:t>со значительным уменьшением риска отдалённого метастазирования. Увеличение числа тепловых источников позволяет не только снизить нагрузки на электроды, но и сократить время процедуры.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За счёт использования многоэлектродных систем удаётся увеличить подводимую энергию без увеличения времени нагрева и довести на имитаторах объёмы нагреваемых тканей до 100 см</w:t>
      </w:r>
      <w:r>
        <w:rPr>
          <w:rFonts w:ascii="Helvetica" w:hAnsi="Helvetica" w:cs="Helvetica"/>
          <w:color w:val="000000"/>
          <w:sz w:val="18"/>
          <w:szCs w:val="18"/>
          <w:vertAlign w:val="superscript"/>
        </w:rPr>
        <w:t>3</w:t>
      </w:r>
      <w:r>
        <w:rPr>
          <w:rFonts w:ascii="Helvetica" w:hAnsi="Helvetica" w:cs="Helvetica"/>
          <w:color w:val="000000"/>
        </w:rPr>
        <w:t> и выше за время, не превышающее 15-20 минут.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Достоинством установки является возможность непрерывного контроля температуры нагрева в 4-х точках с помощью компьютера, подключаемого к установке (</w:t>
      </w:r>
      <w:hyperlink r:id="rId19" w:history="1">
        <w:r>
          <w:rPr>
            <w:rStyle w:val="a9"/>
            <w:rFonts w:ascii="Helvetica" w:hAnsi="Helvetica" w:cs="Helvetica"/>
            <w:b/>
            <w:bCs/>
            <w:color w:val="337AB7"/>
          </w:rPr>
          <w:t>Руководство по эксплуатации</w:t>
        </w:r>
      </w:hyperlink>
      <w:r>
        <w:rPr>
          <w:rFonts w:ascii="Helvetica" w:hAnsi="Helvetica" w:cs="Helvetica"/>
          <w:color w:val="000000"/>
        </w:rPr>
        <w:t>).</w:t>
      </w:r>
    </w:p>
    <w:p w:rsidR="00230B0A" w:rsidRPr="00ED3CAE" w:rsidRDefault="00230B0A" w:rsidP="00ED3CAE">
      <w:bookmarkStart w:id="0" w:name="_GoBack"/>
      <w:bookmarkEnd w:id="0"/>
    </w:p>
    <w:sectPr w:rsidR="00230B0A" w:rsidRPr="00ED3CA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9"/>
  </w:num>
  <w:num w:numId="5">
    <w:abstractNumId w:val="13"/>
  </w:num>
  <w:num w:numId="6">
    <w:abstractNumId w:val="18"/>
  </w:num>
  <w:num w:numId="7">
    <w:abstractNumId w:val="21"/>
  </w:num>
  <w:num w:numId="8">
    <w:abstractNumId w:val="22"/>
  </w:num>
  <w:num w:numId="9">
    <w:abstractNumId w:val="14"/>
  </w:num>
  <w:num w:numId="10">
    <w:abstractNumId w:val="7"/>
  </w:num>
  <w:num w:numId="11">
    <w:abstractNumId w:val="16"/>
  </w:num>
  <w:num w:numId="12">
    <w:abstractNumId w:val="6"/>
  </w:num>
  <w:num w:numId="13">
    <w:abstractNumId w:val="17"/>
  </w:num>
  <w:num w:numId="14">
    <w:abstractNumId w:val="0"/>
  </w:num>
  <w:num w:numId="15">
    <w:abstractNumId w:val="3"/>
  </w:num>
  <w:num w:numId="16">
    <w:abstractNumId w:val="5"/>
  </w:num>
  <w:num w:numId="17">
    <w:abstractNumId w:val="20"/>
  </w:num>
  <w:num w:numId="18">
    <w:abstractNumId w:val="19"/>
  </w:num>
  <w:num w:numId="19">
    <w:abstractNumId w:val="1"/>
  </w:num>
  <w:num w:numId="20">
    <w:abstractNumId w:val="8"/>
  </w:num>
  <w:num w:numId="21">
    <w:abstractNumId w:val="23"/>
  </w:num>
  <w:num w:numId="22">
    <w:abstractNumId w:val="10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B28A4"/>
    <w:rsid w:val="001D0696"/>
    <w:rsid w:val="001D3FAF"/>
    <w:rsid w:val="001F34DD"/>
    <w:rsid w:val="001F578B"/>
    <w:rsid w:val="00215D35"/>
    <w:rsid w:val="00230B0A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65D0B"/>
    <w:rsid w:val="00567928"/>
    <w:rsid w:val="00570975"/>
    <w:rsid w:val="005904B5"/>
    <w:rsid w:val="00591AAF"/>
    <w:rsid w:val="005B4699"/>
    <w:rsid w:val="005C6A75"/>
    <w:rsid w:val="005E0630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F634F"/>
    <w:rsid w:val="00912EDE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C2B2A"/>
    <w:rsid w:val="00AC7690"/>
    <w:rsid w:val="00CB0DBC"/>
    <w:rsid w:val="00CD7F13"/>
    <w:rsid w:val="00DA3B3A"/>
    <w:rsid w:val="00DB555B"/>
    <w:rsid w:val="00E355B6"/>
    <w:rsid w:val="00ED3CAE"/>
    <w:rsid w:val="00EF640F"/>
    <w:rsid w:val="00F04668"/>
    <w:rsid w:val="00F62367"/>
    <w:rsid w:val="00F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8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5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5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9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6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6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022">
                  <w:marLeft w:val="12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hyperlink" Target="http://www.technosvet.org/media/pdf/%D0%A0%D0%B0%D0%B4%D0%B8%D0%BE%D1%87%D0%B0%D1%81%D1%82%D0%BE%D1%82%D0%BD%D1%8B%D0%B5%20%D1%83%D1%81%D1%82%D0%B0%D0%BD%D0%BE%D0%B2%D0%BA%D0%B8%20%D1%81%20%D0%BC%D0%BD%D0%BE%D0%B3%D0%BE%D1%8D%D0%BB%D0%B5%D0%BA%D1%82%D1%80%D0%BE%D0%B4%D0%BD%D1%8B%D0%BC%D0%B8%20%D1%81%D0%B8%D1%81%D1%82%D0%B5%D0%BC%D0%B0%D0%BC%D0%B8.pdf" TargetMode="External"/><Relationship Id="rId19" Type="http://schemas.openxmlformats.org/officeDocument/2006/relationships/hyperlink" Target="http://www.technosvet.org/media/pdf/%D0%A0%D1%83%D0%BA%D0%BE%D0%B2%D0%BE%D0%B4%D1%81%D1%82%D0%B2%D0%BE%20%D0%A2%D0%95%D0%A1%D0%92.941612.001%20%D0%A0%D0%AD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C299-DB9E-445A-B0E4-9EF4C14F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17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89</cp:revision>
  <dcterms:created xsi:type="dcterms:W3CDTF">2020-04-05T16:59:00Z</dcterms:created>
  <dcterms:modified xsi:type="dcterms:W3CDTF">2020-04-21T05:15:00Z</dcterms:modified>
</cp:coreProperties>
</file>