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B2" w:rsidRDefault="00861BB2" w:rsidP="00861BB2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Базовые параметры: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Чипсет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861BB2" w:rsidRP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lang w:val="en-US"/>
        </w:rPr>
      </w:pPr>
      <w:r>
        <w:rPr>
          <w:rFonts w:ascii="Arial" w:hAnsi="Arial" w:cs="Arial"/>
          <w:color w:val="393D40"/>
        </w:rPr>
        <w:t>Поддерживаются</w:t>
      </w:r>
      <w:r w:rsidRPr="00861BB2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процессоры</w:t>
      </w:r>
      <w:r w:rsidRPr="00861BB2">
        <w:rPr>
          <w:rFonts w:ascii="Arial" w:hAnsi="Arial" w:cs="Arial"/>
          <w:color w:val="393D40"/>
          <w:lang w:val="en-US"/>
        </w:rPr>
        <w:t xml:space="preserve"> 8-</w:t>
      </w:r>
      <w:r>
        <w:rPr>
          <w:rFonts w:ascii="Arial" w:hAnsi="Arial" w:cs="Arial"/>
          <w:color w:val="393D40"/>
        </w:rPr>
        <w:t>го</w:t>
      </w:r>
      <w:r w:rsidRPr="00861BB2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поколения</w:t>
      </w:r>
      <w:r w:rsidRPr="00861BB2">
        <w:rPr>
          <w:rFonts w:ascii="Arial" w:hAnsi="Arial" w:cs="Arial"/>
          <w:color w:val="393D40"/>
          <w:lang w:val="en-US"/>
        </w:rPr>
        <w:t xml:space="preserve"> Intel® Pentium®, Intel® Celeron®, Intel®Core™ i3, Intel®Xeon® Processor E-2100/E-2200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Высота сервера в стойке 1U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Комплект для монтажа в стойку поставляется с сервером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Габаритные размеры с учетом выступающих элементов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563 × 484 × 43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Размеры упаковки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760 × 600 × 230</w:t>
      </w:r>
    </w:p>
    <w:p w:rsidR="00861BB2" w:rsidRDefault="00861BB2" w:rsidP="00861BB2">
      <w:pPr>
        <w:numPr>
          <w:ilvl w:val="0"/>
          <w:numId w:val="4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Масса: до 19 кг</w:t>
      </w:r>
    </w:p>
    <w:p w:rsidR="00861BB2" w:rsidRDefault="00861BB2" w:rsidP="00861BB2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Конструктив корпуса:</w:t>
      </w:r>
    </w:p>
    <w:p w:rsidR="00861BB2" w:rsidRDefault="00861BB2" w:rsidP="00861BB2">
      <w:pPr>
        <w:numPr>
          <w:ilvl w:val="0"/>
          <w:numId w:val="4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Четыре отсека для накопителей типоразмера 2,5″ или 3,5″ с поддержкой «горячей» замены</w:t>
      </w:r>
    </w:p>
    <w:p w:rsidR="00861BB2" w:rsidRDefault="00861BB2" w:rsidP="00861BB2">
      <w:pPr>
        <w:numPr>
          <w:ilvl w:val="0"/>
          <w:numId w:val="4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Дополнительно в холодные отсеки корпуса можно установить до двух SSD накопителей</w:t>
      </w:r>
    </w:p>
    <w:p w:rsidR="00861BB2" w:rsidRDefault="00861BB2" w:rsidP="00861BB2">
      <w:pPr>
        <w:numPr>
          <w:ilvl w:val="0"/>
          <w:numId w:val="4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Опционально устанавливается привод DVD-RW</w:t>
      </w:r>
    </w:p>
    <w:p w:rsidR="00861BB2" w:rsidRDefault="00861BB2" w:rsidP="00861BB2">
      <w:pPr>
        <w:numPr>
          <w:ilvl w:val="0"/>
          <w:numId w:val="4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Устанавливается одинарный (500 Вт) или </w:t>
      </w:r>
      <w:proofErr w:type="spellStart"/>
      <w:r>
        <w:rPr>
          <w:rFonts w:ascii="Arial" w:hAnsi="Arial" w:cs="Arial"/>
          <w:color w:val="393D40"/>
        </w:rPr>
        <w:t>двоированный</w:t>
      </w:r>
      <w:proofErr w:type="spellEnd"/>
      <w:r>
        <w:rPr>
          <w:rFonts w:ascii="Arial" w:hAnsi="Arial" w:cs="Arial"/>
          <w:color w:val="393D40"/>
        </w:rPr>
        <w:t xml:space="preserve"> (с возможностью «горячей» замены) блок питания мощностью 400 Вт</w:t>
      </w:r>
    </w:p>
    <w:p w:rsidR="00861BB2" w:rsidRDefault="00861BB2" w:rsidP="00861BB2">
      <w:pPr>
        <w:numPr>
          <w:ilvl w:val="0"/>
          <w:numId w:val="4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Установлено четыре вентилятора 80 × 38 мм с регулируемой скоростью вращения.</w:t>
      </w:r>
    </w:p>
    <w:p w:rsidR="00861BB2" w:rsidRDefault="00861BB2" w:rsidP="00861BB2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Порты ввода-вывода: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1 слот PCI-E x8 3.0 через </w:t>
      </w:r>
      <w:proofErr w:type="spellStart"/>
      <w:r>
        <w:rPr>
          <w:rFonts w:ascii="Arial" w:hAnsi="Arial" w:cs="Arial"/>
          <w:color w:val="393D40"/>
        </w:rPr>
        <w:t>райзер</w:t>
      </w:r>
      <w:proofErr w:type="spellEnd"/>
      <w:r>
        <w:rPr>
          <w:rFonts w:ascii="Arial" w:hAnsi="Arial" w:cs="Arial"/>
          <w:color w:val="393D40"/>
        </w:rPr>
        <w:t>-карту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3.0 на задней панели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2.0 на задней панели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порт D-</w:t>
      </w:r>
      <w:proofErr w:type="spellStart"/>
      <w:r>
        <w:rPr>
          <w:rFonts w:ascii="Arial" w:hAnsi="Arial" w:cs="Arial"/>
          <w:color w:val="393D40"/>
        </w:rPr>
        <w:t>Sub</w:t>
      </w:r>
      <w:proofErr w:type="spellEnd"/>
      <w:r>
        <w:rPr>
          <w:rFonts w:ascii="Arial" w:hAnsi="Arial" w:cs="Arial"/>
          <w:color w:val="393D40"/>
        </w:rPr>
        <w:t xml:space="preserve"> (VGA)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COM-порт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2 сетевых порта </w:t>
      </w:r>
      <w:proofErr w:type="spellStart"/>
      <w:r>
        <w:rPr>
          <w:rFonts w:ascii="Arial" w:hAnsi="Arial" w:cs="Arial"/>
          <w:color w:val="393D40"/>
        </w:rPr>
        <w:t>Gigabit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Ethernet</w:t>
      </w:r>
      <w:proofErr w:type="spellEnd"/>
      <w:r>
        <w:rPr>
          <w:rFonts w:ascii="Arial" w:hAnsi="Arial" w:cs="Arial"/>
          <w:color w:val="393D40"/>
        </w:rPr>
        <w:t xml:space="preserve"> 1 Гбит/</w:t>
      </w:r>
      <w:proofErr w:type="gramStart"/>
      <w:r>
        <w:rPr>
          <w:rFonts w:ascii="Arial" w:hAnsi="Arial" w:cs="Arial"/>
          <w:color w:val="393D40"/>
        </w:rPr>
        <w:t>с</w:t>
      </w:r>
      <w:proofErr w:type="gramEnd"/>
      <w:r>
        <w:rPr>
          <w:rFonts w:ascii="Arial" w:hAnsi="Arial" w:cs="Arial"/>
          <w:color w:val="393D40"/>
        </w:rPr>
        <w:t xml:space="preserve"> </w:t>
      </w:r>
      <w:proofErr w:type="gramStart"/>
      <w:r>
        <w:rPr>
          <w:rFonts w:ascii="Arial" w:hAnsi="Arial" w:cs="Arial"/>
          <w:color w:val="393D40"/>
        </w:rPr>
        <w:t>на</w:t>
      </w:r>
      <w:proofErr w:type="gramEnd"/>
      <w:r>
        <w:rPr>
          <w:rFonts w:ascii="Arial" w:hAnsi="Arial" w:cs="Arial"/>
          <w:color w:val="393D40"/>
        </w:rPr>
        <w:t xml:space="preserve"> базе контроллера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i210-AT</w:t>
      </w:r>
    </w:p>
    <w:p w:rsidR="00861BB2" w:rsidRDefault="00861BB2" w:rsidP="00861BB2">
      <w:pPr>
        <w:numPr>
          <w:ilvl w:val="0"/>
          <w:numId w:val="47"/>
        </w:numPr>
        <w:shd w:val="clear" w:color="auto" w:fill="FFFFFF"/>
        <w:spacing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выделенный сетевой порт управления (IPMI) с KVM-</w:t>
      </w:r>
      <w:proofErr w:type="spellStart"/>
      <w:r>
        <w:rPr>
          <w:rFonts w:ascii="Arial" w:hAnsi="Arial" w:cs="Arial"/>
          <w:color w:val="393D40"/>
        </w:rPr>
        <w:t>over</w:t>
      </w:r>
      <w:proofErr w:type="spellEnd"/>
      <w:r>
        <w:rPr>
          <w:rFonts w:ascii="Arial" w:hAnsi="Arial" w:cs="Arial"/>
          <w:color w:val="393D40"/>
        </w:rPr>
        <w:t>-LAN </w:t>
      </w:r>
      <w:hyperlink r:id="rId7" w:history="1">
        <w:r>
          <w:rPr>
            <w:rStyle w:val="a9"/>
            <w:rFonts w:ascii="Arial" w:hAnsi="Arial" w:cs="Arial"/>
            <w:color w:val="675DC6"/>
          </w:rPr>
          <w:t>(инструкция)</w:t>
        </w:r>
      </w:hyperlink>
    </w:p>
    <w:p w:rsidR="00861BB2" w:rsidRDefault="00861BB2" w:rsidP="00861BB2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Операционные системы:</w:t>
      </w:r>
    </w:p>
    <w:p w:rsidR="00861BB2" w:rsidRDefault="00861BB2" w:rsidP="00861BB2">
      <w:pPr>
        <w:numPr>
          <w:ilvl w:val="0"/>
          <w:numId w:val="48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861BB2" w:rsidRDefault="00861BB2" w:rsidP="00861BB2">
      <w:pPr>
        <w:numPr>
          <w:ilvl w:val="0"/>
          <w:numId w:val="48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proofErr w:type="spellStart"/>
      <w:r>
        <w:rPr>
          <w:rFonts w:ascii="Arial" w:hAnsi="Arial" w:cs="Arial"/>
          <w:color w:val="393D40"/>
        </w:rPr>
        <w:lastRenderedPageBreak/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2016</w:t>
      </w:r>
    </w:p>
    <w:p w:rsidR="00861BB2" w:rsidRDefault="00861BB2" w:rsidP="00861BB2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Конфигурация: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Материнская плата на базе чипсета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Устанавливается 1 процессор 8-го поколения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Pentium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Celeron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Core</w:t>
      </w:r>
      <w:proofErr w:type="spellEnd"/>
      <w:r>
        <w:rPr>
          <w:rFonts w:ascii="Arial" w:hAnsi="Arial" w:cs="Arial"/>
          <w:color w:val="393D40"/>
        </w:rPr>
        <w:t xml:space="preserve">™ i3,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Xeon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Processor</w:t>
      </w:r>
      <w:proofErr w:type="spellEnd"/>
      <w:r>
        <w:rPr>
          <w:rFonts w:ascii="Arial" w:hAnsi="Arial" w:cs="Arial"/>
          <w:color w:val="393D40"/>
        </w:rPr>
        <w:t xml:space="preserve"> E-2100/E-2200 (Возможность установки процессоров, не открытых в конфигураторе, уточняйте у вашего персонального менеджера)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Материнская плата имеет 6 портов SATA 3.0 с поддержкой RAID 0, 1 ,5, 10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Имеется 4 слота под оперативную память DDR4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Максимальный поддерживаемый объём памяти – 128 ГБ (4 х 32 ГБ UDIMM ECC)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Интегрированное видео на чипе </w:t>
      </w:r>
      <w:proofErr w:type="spellStart"/>
      <w:r>
        <w:rPr>
          <w:rFonts w:ascii="Arial" w:hAnsi="Arial" w:cs="Arial"/>
          <w:color w:val="393D40"/>
        </w:rPr>
        <w:t>Aspeed</w:t>
      </w:r>
      <w:proofErr w:type="spellEnd"/>
      <w:r>
        <w:rPr>
          <w:rFonts w:ascii="Arial" w:hAnsi="Arial" w:cs="Arial"/>
          <w:color w:val="393D40"/>
        </w:rPr>
        <w:t xml:space="preserve"> AST2500 (1 ГБ DDR4, 1920 x 1200)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операционной системы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861BB2" w:rsidRDefault="00861BB2" w:rsidP="00861BB2">
      <w:pPr>
        <w:numPr>
          <w:ilvl w:val="0"/>
          <w:numId w:val="4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Гарантия на сервер от 1 до 5 лет с возможностью обслуживания на месте эксплуатации</w:t>
      </w:r>
    </w:p>
    <w:p w:rsidR="00230B0A" w:rsidRPr="00632C07" w:rsidRDefault="00230B0A" w:rsidP="00632C07">
      <w:bookmarkStart w:id="0" w:name="_GoBack"/>
      <w:bookmarkEnd w:id="0"/>
    </w:p>
    <w:sectPr w:rsidR="00230B0A" w:rsidRPr="00632C07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22"/>
  </w:num>
  <w:num w:numId="5">
    <w:abstractNumId w:val="29"/>
  </w:num>
  <w:num w:numId="6">
    <w:abstractNumId w:val="35"/>
  </w:num>
  <w:num w:numId="7">
    <w:abstractNumId w:val="40"/>
  </w:num>
  <w:num w:numId="8">
    <w:abstractNumId w:val="45"/>
  </w:num>
  <w:num w:numId="9">
    <w:abstractNumId w:val="30"/>
  </w:num>
  <w:num w:numId="10">
    <w:abstractNumId w:val="16"/>
  </w:num>
  <w:num w:numId="11">
    <w:abstractNumId w:val="33"/>
  </w:num>
  <w:num w:numId="12">
    <w:abstractNumId w:val="14"/>
  </w:num>
  <w:num w:numId="13">
    <w:abstractNumId w:val="34"/>
  </w:num>
  <w:num w:numId="14">
    <w:abstractNumId w:val="1"/>
  </w:num>
  <w:num w:numId="15">
    <w:abstractNumId w:val="9"/>
  </w:num>
  <w:num w:numId="16">
    <w:abstractNumId w:val="12"/>
  </w:num>
  <w:num w:numId="17">
    <w:abstractNumId w:val="39"/>
  </w:num>
  <w:num w:numId="18">
    <w:abstractNumId w:val="36"/>
  </w:num>
  <w:num w:numId="19">
    <w:abstractNumId w:val="2"/>
  </w:num>
  <w:num w:numId="20">
    <w:abstractNumId w:val="21"/>
  </w:num>
  <w:num w:numId="21">
    <w:abstractNumId w:val="47"/>
  </w:num>
  <w:num w:numId="22">
    <w:abstractNumId w:val="23"/>
  </w:num>
  <w:num w:numId="23">
    <w:abstractNumId w:val="11"/>
  </w:num>
  <w:num w:numId="24">
    <w:abstractNumId w:val="28"/>
  </w:num>
  <w:num w:numId="25">
    <w:abstractNumId w:val="37"/>
  </w:num>
  <w:num w:numId="26">
    <w:abstractNumId w:val="25"/>
  </w:num>
  <w:num w:numId="27">
    <w:abstractNumId w:val="7"/>
  </w:num>
  <w:num w:numId="28">
    <w:abstractNumId w:val="43"/>
  </w:num>
  <w:num w:numId="29">
    <w:abstractNumId w:val="17"/>
  </w:num>
  <w:num w:numId="30">
    <w:abstractNumId w:val="3"/>
  </w:num>
  <w:num w:numId="31">
    <w:abstractNumId w:val="19"/>
  </w:num>
  <w:num w:numId="32">
    <w:abstractNumId w:val="46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2"/>
  </w:num>
  <w:num w:numId="38">
    <w:abstractNumId w:val="44"/>
  </w:num>
  <w:num w:numId="39">
    <w:abstractNumId w:val="38"/>
  </w:num>
  <w:num w:numId="40">
    <w:abstractNumId w:val="5"/>
  </w:num>
  <w:num w:numId="41">
    <w:abstractNumId w:val="15"/>
  </w:num>
  <w:num w:numId="42">
    <w:abstractNumId w:val="10"/>
  </w:num>
  <w:num w:numId="43">
    <w:abstractNumId w:val="41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C67D4"/>
    <w:rsid w:val="001D0696"/>
    <w:rsid w:val="001D3FAF"/>
    <w:rsid w:val="001F34DD"/>
    <w:rsid w:val="001F578B"/>
    <w:rsid w:val="00215D35"/>
    <w:rsid w:val="00230B0A"/>
    <w:rsid w:val="002621CD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BB5DEB"/>
    <w:rsid w:val="00CB0DBC"/>
    <w:rsid w:val="00CD7F13"/>
    <w:rsid w:val="00CF2695"/>
    <w:rsid w:val="00DA3B3A"/>
    <w:rsid w:val="00DB555B"/>
    <w:rsid w:val="00E355B6"/>
    <w:rsid w:val="00ED3CAE"/>
    <w:rsid w:val="00EF640F"/>
    <w:rsid w:val="00F04668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po.ru/download/drivers/2014/IPM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E4DE-49FD-4C2C-80DA-60515C04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105</cp:revision>
  <dcterms:created xsi:type="dcterms:W3CDTF">2020-04-05T16:59:00Z</dcterms:created>
  <dcterms:modified xsi:type="dcterms:W3CDTF">2020-04-24T06:38:00Z</dcterms:modified>
</cp:coreProperties>
</file>