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9"/>
        <w:gridCol w:w="2571"/>
      </w:tblGrid>
      <w:tr w:rsidR="0013148F" w:rsidRPr="0013148F" w:rsidTr="0013148F">
        <w:tc>
          <w:tcPr>
            <w:tcW w:w="0" w:type="auto"/>
            <w:gridSpan w:val="2"/>
            <w:shd w:val="clear" w:color="auto" w:fill="226398"/>
            <w:tcMar>
              <w:top w:w="150" w:type="dxa"/>
              <w:left w:w="105" w:type="dxa"/>
              <w:bottom w:w="150" w:type="dxa"/>
              <w:right w:w="105" w:type="dxa"/>
            </w:tcMar>
            <w:vAlign w:val="center"/>
            <w:hideMark/>
          </w:tcPr>
          <w:p w:rsidR="0013148F" w:rsidRPr="0013148F" w:rsidRDefault="0013148F" w:rsidP="0013148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13148F">
              <w:rPr>
                <w:rFonts w:ascii="Helvetica" w:eastAsia="Times New Roman" w:hAnsi="Helvetica" w:cs="Helvetica"/>
                <w:b/>
                <w:bCs/>
                <w:color w:val="FFFFFF"/>
                <w:sz w:val="20"/>
                <w:szCs w:val="20"/>
                <w:lang w:eastAsia="ru-RU"/>
              </w:rPr>
              <w:t>Технические характеристики</w:t>
            </w:r>
          </w:p>
        </w:tc>
      </w:tr>
      <w:tr w:rsidR="0013148F" w:rsidRPr="0013148F" w:rsidTr="0013148F"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13148F" w:rsidRPr="0013148F" w:rsidRDefault="0013148F" w:rsidP="0013148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13148F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Температурный диапазон термостата колонок, °С</w:t>
            </w:r>
          </w:p>
        </w:tc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13148F" w:rsidRPr="0013148F" w:rsidRDefault="0013148F" w:rsidP="0013148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1314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от-100 до+400</w:t>
            </w:r>
          </w:p>
        </w:tc>
      </w:tr>
      <w:tr w:rsidR="0013148F" w:rsidRPr="0013148F" w:rsidTr="0013148F"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13148F" w:rsidRPr="0013148F" w:rsidRDefault="0013148F" w:rsidP="0013148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13148F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Количество изотерм</w:t>
            </w:r>
          </w:p>
        </w:tc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13148F" w:rsidRPr="0013148F" w:rsidRDefault="0013148F" w:rsidP="0013148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1314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</w:t>
            </w:r>
          </w:p>
        </w:tc>
      </w:tr>
      <w:tr w:rsidR="0013148F" w:rsidRPr="0013148F" w:rsidTr="0013148F"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13148F" w:rsidRPr="0013148F" w:rsidRDefault="0013148F" w:rsidP="0013148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13148F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Объем термостата колонок, л:</w:t>
            </w:r>
            <w:r w:rsidRPr="001314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   полный</w:t>
            </w:r>
            <w:r w:rsidRPr="001314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   полезный</w:t>
            </w:r>
          </w:p>
        </w:tc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13148F" w:rsidRPr="0013148F" w:rsidRDefault="0013148F" w:rsidP="0013148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1314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20</w:t>
            </w:r>
            <w:r w:rsidRPr="001314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18</w:t>
            </w:r>
          </w:p>
        </w:tc>
      </w:tr>
      <w:tr w:rsidR="0013148F" w:rsidRPr="0013148F" w:rsidTr="0013148F"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13148F" w:rsidRPr="0013148F" w:rsidRDefault="0013148F" w:rsidP="0013148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13148F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Предел детектирования:</w:t>
            </w:r>
          </w:p>
        </w:tc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13148F" w:rsidRPr="0013148F" w:rsidRDefault="0013148F" w:rsidP="0013148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1314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13148F" w:rsidRPr="0013148F" w:rsidTr="0013148F"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13148F" w:rsidRPr="0013148F" w:rsidRDefault="0013148F" w:rsidP="0013148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1314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пламенно-ионизационный (ПИД), г/с</w:t>
            </w:r>
          </w:p>
        </w:tc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13148F" w:rsidRPr="0013148F" w:rsidRDefault="0013148F" w:rsidP="0013148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1314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2,0x10-</w:t>
            </w:r>
            <w:r w:rsidRPr="0013148F">
              <w:rPr>
                <w:rFonts w:ascii="Helvetica" w:eastAsia="Times New Roman" w:hAnsi="Helvetica" w:cs="Helvetica"/>
                <w:color w:val="333333"/>
                <w:sz w:val="13"/>
                <w:szCs w:val="13"/>
                <w:vertAlign w:val="superscript"/>
                <w:lang w:eastAsia="ru-RU"/>
              </w:rPr>
              <w:t>12</w:t>
            </w:r>
          </w:p>
        </w:tc>
      </w:tr>
      <w:tr w:rsidR="0013148F" w:rsidRPr="0013148F" w:rsidTr="0013148F"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13148F" w:rsidRPr="0013148F" w:rsidRDefault="0013148F" w:rsidP="0013148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1314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по теплопроводности (ДТП), г/мл</w:t>
            </w:r>
          </w:p>
        </w:tc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13148F" w:rsidRPr="0013148F" w:rsidRDefault="0013148F" w:rsidP="0013148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1314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1x10-</w:t>
            </w:r>
            <w:r w:rsidRPr="0013148F">
              <w:rPr>
                <w:rFonts w:ascii="Helvetica" w:eastAsia="Times New Roman" w:hAnsi="Helvetica" w:cs="Helvetica"/>
                <w:color w:val="333333"/>
                <w:sz w:val="13"/>
                <w:szCs w:val="13"/>
                <w:vertAlign w:val="superscript"/>
                <w:lang w:eastAsia="ru-RU"/>
              </w:rPr>
              <w:t>s</w:t>
            </w:r>
          </w:p>
        </w:tc>
      </w:tr>
      <w:tr w:rsidR="0013148F" w:rsidRPr="0013148F" w:rsidTr="0013148F"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13148F" w:rsidRPr="0013148F" w:rsidRDefault="0013148F" w:rsidP="0013148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1314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постоянной скорости рекомбинации (ДПР), по линдану, г/с</w:t>
            </w:r>
          </w:p>
        </w:tc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13148F" w:rsidRPr="0013148F" w:rsidRDefault="0013148F" w:rsidP="0013148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1314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2x10-</w:t>
            </w:r>
            <w:r w:rsidRPr="0013148F">
              <w:rPr>
                <w:rFonts w:ascii="Helvetica" w:eastAsia="Times New Roman" w:hAnsi="Helvetica" w:cs="Helvetica"/>
                <w:color w:val="333333"/>
                <w:sz w:val="13"/>
                <w:szCs w:val="13"/>
                <w:vertAlign w:val="superscript"/>
                <w:lang w:eastAsia="ru-RU"/>
              </w:rPr>
              <w:t>14</w:t>
            </w:r>
          </w:p>
        </w:tc>
      </w:tr>
      <w:tr w:rsidR="0013148F" w:rsidRPr="0013148F" w:rsidTr="0013148F"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13148F" w:rsidRPr="0013148F" w:rsidRDefault="0013148F" w:rsidP="0013148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1314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пламенно-фотометрический (ПФД), г/с</w:t>
            </w:r>
            <w:r w:rsidRPr="001314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   по фосфору в метафосе</w:t>
            </w:r>
            <w:r w:rsidRPr="001314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   по сере в метафосе</w:t>
            </w:r>
          </w:p>
        </w:tc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13148F" w:rsidRPr="0013148F" w:rsidRDefault="0013148F" w:rsidP="0013148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1314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1x10</w:t>
            </w:r>
            <w:r w:rsidRPr="0013148F">
              <w:rPr>
                <w:rFonts w:ascii="Helvetica" w:eastAsia="Times New Roman" w:hAnsi="Helvetica" w:cs="Helvetica"/>
                <w:color w:val="333333"/>
                <w:sz w:val="13"/>
                <w:szCs w:val="13"/>
                <w:vertAlign w:val="superscript"/>
                <w:lang w:eastAsia="ru-RU"/>
              </w:rPr>
              <w:t>-12</w:t>
            </w:r>
            <w:r w:rsidRPr="001314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2x10</w:t>
            </w:r>
            <w:r w:rsidRPr="0013148F">
              <w:rPr>
                <w:rFonts w:ascii="Helvetica" w:eastAsia="Times New Roman" w:hAnsi="Helvetica" w:cs="Helvetica"/>
                <w:color w:val="333333"/>
                <w:sz w:val="13"/>
                <w:szCs w:val="13"/>
                <w:vertAlign w:val="superscript"/>
                <w:lang w:eastAsia="ru-RU"/>
              </w:rPr>
              <w:t>-12</w:t>
            </w:r>
          </w:p>
        </w:tc>
      </w:tr>
      <w:tr w:rsidR="0013148F" w:rsidRPr="0013148F" w:rsidTr="0013148F"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13148F" w:rsidRPr="0013148F" w:rsidRDefault="0013148F" w:rsidP="0013148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1314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термоионный (ТИД), г/с</w:t>
            </w:r>
            <w:r w:rsidRPr="001314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   по фосфору в метафосе</w:t>
            </w:r>
          </w:p>
        </w:tc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13148F" w:rsidRPr="0013148F" w:rsidRDefault="0013148F" w:rsidP="0013148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1314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1,0x10-</w:t>
            </w:r>
            <w:r w:rsidRPr="0013148F">
              <w:rPr>
                <w:rFonts w:ascii="Helvetica" w:eastAsia="Times New Roman" w:hAnsi="Helvetica" w:cs="Helvetica"/>
                <w:color w:val="333333"/>
                <w:sz w:val="13"/>
                <w:szCs w:val="13"/>
                <w:vertAlign w:val="superscript"/>
                <w:lang w:eastAsia="ru-RU"/>
              </w:rPr>
              <w:t>14</w:t>
            </w:r>
          </w:p>
        </w:tc>
      </w:tr>
      <w:tr w:rsidR="0013148F" w:rsidRPr="0013148F" w:rsidTr="0013148F"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13148F" w:rsidRPr="0013148F" w:rsidRDefault="0013148F" w:rsidP="0013148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1314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фотоионизационный (ФИД), по бензолу, г/мл</w:t>
            </w:r>
            <w:r w:rsidRPr="001314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   лампа КсРВ</w:t>
            </w:r>
            <w:r w:rsidRPr="001314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   лампа КрРВ</w:t>
            </w:r>
          </w:p>
        </w:tc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13148F" w:rsidRPr="0013148F" w:rsidRDefault="0013148F" w:rsidP="0013148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1314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4,0х 10-</w:t>
            </w:r>
            <w:r w:rsidRPr="0013148F">
              <w:rPr>
                <w:rFonts w:ascii="Helvetica" w:eastAsia="Times New Roman" w:hAnsi="Helvetica" w:cs="Helvetica"/>
                <w:color w:val="333333"/>
                <w:sz w:val="13"/>
                <w:szCs w:val="13"/>
                <w:vertAlign w:val="superscript"/>
                <w:lang w:eastAsia="ru-RU"/>
              </w:rPr>
              <w:t>12</w:t>
            </w:r>
            <w:r w:rsidRPr="001314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5,0х 10-</w:t>
            </w:r>
            <w:r w:rsidRPr="0013148F">
              <w:rPr>
                <w:rFonts w:ascii="Helvetica" w:eastAsia="Times New Roman" w:hAnsi="Helvetica" w:cs="Helvetica"/>
                <w:color w:val="333333"/>
                <w:sz w:val="13"/>
                <w:szCs w:val="13"/>
                <w:vertAlign w:val="superscript"/>
                <w:lang w:eastAsia="ru-RU"/>
              </w:rPr>
              <w:t>14</w:t>
            </w:r>
          </w:p>
        </w:tc>
      </w:tr>
      <w:tr w:rsidR="0013148F" w:rsidRPr="0013148F" w:rsidTr="0013148F"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13148F" w:rsidRPr="0013148F" w:rsidRDefault="0013148F" w:rsidP="0013148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13148F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Питание</w:t>
            </w:r>
          </w:p>
        </w:tc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13148F" w:rsidRPr="0013148F" w:rsidRDefault="0013148F" w:rsidP="0013148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1314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180+260В, 50 Гц</w:t>
            </w:r>
          </w:p>
        </w:tc>
      </w:tr>
      <w:tr w:rsidR="0013148F" w:rsidRPr="0013148F" w:rsidTr="0013148F"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13148F" w:rsidRPr="0013148F" w:rsidRDefault="0013148F" w:rsidP="0013148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13148F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Максимальная потребляемая мощность, кВт</w:t>
            </w:r>
          </w:p>
        </w:tc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13148F" w:rsidRPr="0013148F" w:rsidRDefault="0013148F" w:rsidP="0013148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1314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1,5</w:t>
            </w:r>
          </w:p>
        </w:tc>
      </w:tr>
      <w:tr w:rsidR="0013148F" w:rsidRPr="0013148F" w:rsidTr="0013148F"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13148F" w:rsidRPr="0013148F" w:rsidRDefault="0013148F" w:rsidP="0013148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13148F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Габаритные размеры, мм:</w:t>
            </w:r>
          </w:p>
          <w:p w:rsidR="0013148F" w:rsidRPr="0013148F" w:rsidRDefault="0013148F" w:rsidP="0013148F">
            <w:pPr>
              <w:spacing w:before="240" w:after="24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1314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длина (глубина), ширина, высота</w:t>
            </w:r>
          </w:p>
        </w:tc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13148F" w:rsidRPr="0013148F" w:rsidRDefault="0013148F" w:rsidP="0013148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1314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490x600x500</w:t>
            </w:r>
          </w:p>
        </w:tc>
      </w:tr>
      <w:tr w:rsidR="0013148F" w:rsidRPr="0013148F" w:rsidTr="0013148F"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13148F" w:rsidRPr="0013148F" w:rsidRDefault="0013148F" w:rsidP="0013148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13148F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Максимальный вес, кг</w:t>
            </w:r>
          </w:p>
        </w:tc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13148F" w:rsidRPr="0013148F" w:rsidRDefault="0013148F" w:rsidP="0013148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1314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60</w:t>
            </w:r>
          </w:p>
        </w:tc>
      </w:tr>
    </w:tbl>
    <w:p w:rsidR="0013148F" w:rsidRPr="0013148F" w:rsidRDefault="0013148F" w:rsidP="0013148F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3148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Испаритель для ввода пробы в насадочную колонку.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Позволяет вводить пробу непосредственно в колонку или через съемный вкладыш из кварцевого стекла.</w:t>
      </w:r>
    </w:p>
    <w:p w:rsidR="0013148F" w:rsidRPr="0013148F" w:rsidRDefault="0013148F" w:rsidP="0013148F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3148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Испаритель для ввода пробы в капиллярную колонку.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Конструкция испари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 xml:space="preserve"> теля предусматривает подсоединение дополнительных устройств с сохранением возможности дозирования пробы микрошприцем; имеет минимальный мертвый объем, позволяет дозировать пробу в режиме с делением и без деления потока; линия обдува мембраны обеспечивает отсутствие фона и эффектов памяти.</w:t>
      </w:r>
    </w:p>
    <w:p w:rsidR="0013148F" w:rsidRPr="0013148F" w:rsidRDefault="0013148F" w:rsidP="0013148F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3148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Ручной кран-дозатор КД-234-02.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Необогреваемый 6-ти портовый кран с полным внутренним объемом не более 20 мкл, устанавливается на место испарителя.</w:t>
      </w:r>
    </w:p>
    <w:p w:rsidR="0013148F" w:rsidRPr="0013148F" w:rsidRDefault="0013148F" w:rsidP="0013148F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3148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Автоматический кран-дозатор КД-234-04.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Обогреваемый 6-ти портовый кран с электроприводом, устанавливается на место испарителя или внутри термостата колонок.</w:t>
      </w:r>
    </w:p>
    <w:p w:rsidR="0013148F" w:rsidRPr="0013148F" w:rsidRDefault="0013148F" w:rsidP="0013148F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3148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Автоматический переключающийся кран-дозатор.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Обогреваемый 10-ти пор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 xml:space="preserve"> товый кран. Предназначен для автоматического переключения колонок, реали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зации схем обратной продувки и ввода газовых проб. Устанавливается на испа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ритель хроматографа или внутри термостата колонок.</w:t>
      </w:r>
    </w:p>
    <w:p w:rsidR="0013148F" w:rsidRPr="0013148F" w:rsidRDefault="0013148F" w:rsidP="0013148F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3148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Дозатор равновесного пара.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Предназначен для анализа летучих компонентов, находящихся в равновесии с твердой или жидкой пробой (хлорорганика в питье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вой воде, газы, растворенные в трансформаторном масле и т. п.) Устанав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ливается на испаритель хроматографа.</w:t>
      </w:r>
    </w:p>
    <w:p w:rsidR="0013148F" w:rsidRPr="0013148F" w:rsidRDefault="0013148F" w:rsidP="0013148F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3148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Термодесорбер ТД-147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предназначен для концентриро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 xml:space="preserve"> вания микропримесей различных органических загрязни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 xml:space="preserve"> телей (акрилатов, бензола, винилхлорида, гексанола, кси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 xml:space="preserve"> лола, толуола и других) при контроле атмосферного возду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ха, когда их концентрация находится ниже предела обна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ружения хроматографа. Устанавливается на место испари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 xml:space="preserve"> теля хроматографа.</w:t>
      </w:r>
    </w:p>
    <w:p w:rsidR="0013148F" w:rsidRPr="0013148F" w:rsidRDefault="0013148F" w:rsidP="0013148F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3148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Метанатор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обеспечивает конверсию СО и СОг в токе во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 xml:space="preserve"> дорода до метана, который может детектироваться ПИД на уровне ≤1 ppm.</w:t>
      </w:r>
    </w:p>
    <w:p w:rsidR="0013148F" w:rsidRPr="0013148F" w:rsidRDefault="0013148F" w:rsidP="0013148F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3148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Измерители расхода газа ИРГ-10, ИРГ-100, ИРГ-1000 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измерения расходов чистых неагрессивных газов от 1 до 1000 см3/мин.</w:t>
      </w:r>
    </w:p>
    <w:p w:rsidR="0013148F" w:rsidRPr="0013148F" w:rsidRDefault="0013148F" w:rsidP="0013148F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3148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Микрошприцы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предназначены для ввода жидких проб в испаритель хроматографа, выпускаются на разные объе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 xml:space="preserve"> мы: MLLI-1M (0,1-1,0 мкл); МШ-10, МШ-ЮМ (1,0-10,0 мкл); МШ-50 (1,0-50,0 мкл).</w:t>
      </w:r>
    </w:p>
    <w:p w:rsidR="0013148F" w:rsidRPr="0013148F" w:rsidRDefault="0013148F" w:rsidP="0013148F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3148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Колонки капиллярные кварцевые (ККК)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Габариты: дли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на — 25-50 м, внутренний диаметр — 0,18-0,25 мм, диаметр витка — 150-180 мм. Колонки намотаны на ме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 xml:space="preserve"> таллический каркас. Внешняя поверхность капилляров по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 xml:space="preserve"> крыта термостойким полиимидным лаком. На внутренней поверхности нанесены пленки неподвижных жидких фаз или химически привиты SE-30, OV-101, ПЭГ-20М, Лукопрен Г-1000, ПЭГА. По желанию заказчика возможно нанесение другой жидкой фазы. Колонки снабжены паспортом с хро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матограммой тестовой смеси, где указаны основные пара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метры (эффективность, емкость, число разделения).</w:t>
      </w:r>
    </w:p>
    <w:p w:rsidR="0013148F" w:rsidRPr="0013148F" w:rsidRDefault="0013148F" w:rsidP="0013148F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3148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Колонки капиллярные кварцевые для анализа пести</w:t>
      </w:r>
      <w:r w:rsidRPr="0013148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softHyphen/>
        <w:t>цидов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комплекте с ДПР-К и устройством для подсоеди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 xml:space="preserve"> нения капиллярных колонок.</w:t>
      </w:r>
    </w:p>
    <w:p w:rsidR="0013148F" w:rsidRPr="0013148F" w:rsidRDefault="0013148F" w:rsidP="0013148F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3148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Колонки насадочные (КН)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Материал — стекло, нержа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 xml:space="preserve"> веющая сталь. Габариты: длина от 1 до 6 м; наружный диаметр от 4 до 6 мм; внутренний диаметр от 2 до 4 мм. Адсорбенты: Силохромы С-80, С-80МС, С-120, С-120МС, С-20МК, С-40МК, С-ЗОМК, Полисорб-1, Парапаки. Твердые носители: Хроматом N-AW и Хроматон N-AW-HMDS с одной из следующих жидких фаз: Апиезон L, Сквалан, SE- 30, ПЭГ-20М, ПЭГ-1500, ПЭГА, 1, 2, 3-трис-β-цианэтокси- пропан, трикрезилфосфат, OS-124, OV-210, n, n'-метоксиэтоксиазоксибензол, нитрилотрипропионитрил и т.п.</w:t>
      </w:r>
    </w:p>
    <w:p w:rsidR="0013148F" w:rsidRPr="0013148F" w:rsidRDefault="0013148F" w:rsidP="0013148F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Каждая стандартизированная колонка снабжена хромато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граммой тестовой смеси. Колонки, заказанные под опреде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 xml:space="preserve"> ленную задачу, также снабжены хроматограммами разде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 xml:space="preserve"> ления конкретных смесей.</w:t>
      </w:r>
    </w:p>
    <w:p w:rsidR="0013148F" w:rsidRPr="0013148F" w:rsidRDefault="0013148F" w:rsidP="0013148F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3148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Пробоотборники ПГО-50, ПГО-400 и ПУ-50, ПУ-400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при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меняются для отбора сжиженных углеводородных газов из стационарных емкостей, железнодорожных цистерн, тру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 xml:space="preserve"> бопроводов и баллонов, а также для отбора жидких и газо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вых проб из технологических аппаратов и трубопроводов.</w:t>
      </w:r>
    </w:p>
    <w:p w:rsidR="0013148F" w:rsidRPr="0013148F" w:rsidRDefault="0013148F" w:rsidP="0013148F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  <w:r w:rsidRPr="0013148F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ГАРАНТИЯ И СЕРВИС</w:t>
      </w:r>
    </w:p>
    <w:p w:rsidR="0013148F" w:rsidRPr="0013148F" w:rsidRDefault="0013148F" w:rsidP="001314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Гарантия на продукцию ООО "ЦВЕТ” - 18 месяцев.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Специалистами ООО "ЦВЕТ” проводятся пуско-наладочные работы, обуче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 xml:space="preserve"> ние персонала и полное гарантийное и послегарантийное обслуживание. По Вашим заказам ООО "ЦВЕТ" может разработать специализированную аппа</w:t>
      </w:r>
      <w:r w:rsidRPr="001314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 xml:space="preserve"> ратуру для решения конкретных задач.</w:t>
      </w:r>
    </w:p>
    <w:p w:rsidR="005C688B" w:rsidRPr="0048713B" w:rsidRDefault="005C688B" w:rsidP="0048713B">
      <w:bookmarkStart w:id="0" w:name="_GoBack"/>
      <w:bookmarkEnd w:id="0"/>
    </w:p>
    <w:sectPr w:rsidR="005C688B" w:rsidRPr="0048713B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12C" w:rsidRDefault="0069412C" w:rsidP="004522AA">
      <w:pPr>
        <w:spacing w:after="0" w:line="240" w:lineRule="auto"/>
      </w:pPr>
      <w:r>
        <w:separator/>
      </w:r>
    </w:p>
  </w:endnote>
  <w:endnote w:type="continuationSeparator" w:id="0">
    <w:p w:rsidR="0069412C" w:rsidRDefault="0069412C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12C" w:rsidRDefault="0069412C" w:rsidP="004522AA">
      <w:pPr>
        <w:spacing w:after="0" w:line="240" w:lineRule="auto"/>
      </w:pPr>
      <w:r>
        <w:separator/>
      </w:r>
    </w:p>
  </w:footnote>
  <w:footnote w:type="continuationSeparator" w:id="0">
    <w:p w:rsidR="0069412C" w:rsidRDefault="0069412C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838"/>
    <w:multiLevelType w:val="multilevel"/>
    <w:tmpl w:val="F7D6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CD7D57"/>
    <w:multiLevelType w:val="multilevel"/>
    <w:tmpl w:val="6B7E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4E2705"/>
    <w:multiLevelType w:val="multilevel"/>
    <w:tmpl w:val="4E1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52770D"/>
    <w:multiLevelType w:val="multilevel"/>
    <w:tmpl w:val="F4B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2C2048"/>
    <w:multiLevelType w:val="multilevel"/>
    <w:tmpl w:val="695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361A19"/>
    <w:multiLevelType w:val="multilevel"/>
    <w:tmpl w:val="DF7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F9056E"/>
    <w:multiLevelType w:val="multilevel"/>
    <w:tmpl w:val="1BD4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EA2E5D"/>
    <w:multiLevelType w:val="multilevel"/>
    <w:tmpl w:val="BA10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EFA31B1"/>
    <w:multiLevelType w:val="multilevel"/>
    <w:tmpl w:val="3F68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53A77CC"/>
    <w:multiLevelType w:val="multilevel"/>
    <w:tmpl w:val="5D1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82B570E"/>
    <w:multiLevelType w:val="multilevel"/>
    <w:tmpl w:val="1D74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C580098"/>
    <w:multiLevelType w:val="multilevel"/>
    <w:tmpl w:val="E6D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1973BD"/>
    <w:multiLevelType w:val="multilevel"/>
    <w:tmpl w:val="C60E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F3E2B42"/>
    <w:multiLevelType w:val="multilevel"/>
    <w:tmpl w:val="8274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655BA4"/>
    <w:multiLevelType w:val="multilevel"/>
    <w:tmpl w:val="E654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F51955"/>
    <w:multiLevelType w:val="multilevel"/>
    <w:tmpl w:val="33FE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225BF3"/>
    <w:multiLevelType w:val="multilevel"/>
    <w:tmpl w:val="79C2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5"/>
  </w:num>
  <w:num w:numId="3">
    <w:abstractNumId w:val="6"/>
  </w:num>
  <w:num w:numId="4">
    <w:abstractNumId w:val="36"/>
  </w:num>
  <w:num w:numId="5">
    <w:abstractNumId w:val="7"/>
  </w:num>
  <w:num w:numId="6">
    <w:abstractNumId w:val="33"/>
  </w:num>
  <w:num w:numId="7">
    <w:abstractNumId w:val="22"/>
  </w:num>
  <w:num w:numId="8">
    <w:abstractNumId w:val="12"/>
  </w:num>
  <w:num w:numId="9">
    <w:abstractNumId w:val="23"/>
  </w:num>
  <w:num w:numId="10">
    <w:abstractNumId w:val="2"/>
  </w:num>
  <w:num w:numId="11">
    <w:abstractNumId w:val="19"/>
  </w:num>
  <w:num w:numId="12">
    <w:abstractNumId w:val="37"/>
  </w:num>
  <w:num w:numId="13">
    <w:abstractNumId w:val="21"/>
  </w:num>
  <w:num w:numId="14">
    <w:abstractNumId w:val="27"/>
  </w:num>
  <w:num w:numId="15">
    <w:abstractNumId w:val="31"/>
  </w:num>
  <w:num w:numId="16">
    <w:abstractNumId w:val="43"/>
  </w:num>
  <w:num w:numId="17">
    <w:abstractNumId w:val="17"/>
  </w:num>
  <w:num w:numId="18">
    <w:abstractNumId w:val="3"/>
  </w:num>
  <w:num w:numId="19">
    <w:abstractNumId w:val="24"/>
  </w:num>
  <w:num w:numId="20">
    <w:abstractNumId w:val="11"/>
  </w:num>
  <w:num w:numId="21">
    <w:abstractNumId w:val="40"/>
  </w:num>
  <w:num w:numId="22">
    <w:abstractNumId w:val="14"/>
  </w:num>
  <w:num w:numId="23">
    <w:abstractNumId w:val="28"/>
  </w:num>
  <w:num w:numId="24">
    <w:abstractNumId w:val="8"/>
  </w:num>
  <w:num w:numId="25">
    <w:abstractNumId w:val="45"/>
  </w:num>
  <w:num w:numId="26">
    <w:abstractNumId w:val="25"/>
  </w:num>
  <w:num w:numId="27">
    <w:abstractNumId w:val="15"/>
  </w:num>
  <w:num w:numId="28">
    <w:abstractNumId w:val="44"/>
  </w:num>
  <w:num w:numId="29">
    <w:abstractNumId w:val="9"/>
  </w:num>
  <w:num w:numId="30">
    <w:abstractNumId w:val="18"/>
  </w:num>
  <w:num w:numId="31">
    <w:abstractNumId w:val="39"/>
  </w:num>
  <w:num w:numId="32">
    <w:abstractNumId w:val="20"/>
  </w:num>
  <w:num w:numId="33">
    <w:abstractNumId w:val="30"/>
  </w:num>
  <w:num w:numId="34">
    <w:abstractNumId w:val="10"/>
  </w:num>
  <w:num w:numId="35">
    <w:abstractNumId w:val="26"/>
  </w:num>
  <w:num w:numId="36">
    <w:abstractNumId w:val="38"/>
  </w:num>
  <w:num w:numId="37">
    <w:abstractNumId w:val="41"/>
  </w:num>
  <w:num w:numId="38">
    <w:abstractNumId w:val="5"/>
  </w:num>
  <w:num w:numId="39">
    <w:abstractNumId w:val="4"/>
  </w:num>
  <w:num w:numId="40">
    <w:abstractNumId w:val="13"/>
  </w:num>
  <w:num w:numId="41">
    <w:abstractNumId w:val="42"/>
  </w:num>
  <w:num w:numId="42">
    <w:abstractNumId w:val="29"/>
  </w:num>
  <w:num w:numId="43">
    <w:abstractNumId w:val="1"/>
  </w:num>
  <w:num w:numId="44">
    <w:abstractNumId w:val="34"/>
  </w:num>
  <w:num w:numId="45">
    <w:abstractNumId w:val="32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703"/>
    <w:rsid w:val="00125BDA"/>
    <w:rsid w:val="0013148F"/>
    <w:rsid w:val="0013268D"/>
    <w:rsid w:val="00161779"/>
    <w:rsid w:val="0019528C"/>
    <w:rsid w:val="001B2B33"/>
    <w:rsid w:val="001E36A6"/>
    <w:rsid w:val="00217662"/>
    <w:rsid w:val="00233DA0"/>
    <w:rsid w:val="00260956"/>
    <w:rsid w:val="00280312"/>
    <w:rsid w:val="0028075B"/>
    <w:rsid w:val="00306936"/>
    <w:rsid w:val="00344538"/>
    <w:rsid w:val="00350AAF"/>
    <w:rsid w:val="0039777C"/>
    <w:rsid w:val="003A1171"/>
    <w:rsid w:val="003A13F5"/>
    <w:rsid w:val="00442681"/>
    <w:rsid w:val="004522AA"/>
    <w:rsid w:val="0047590D"/>
    <w:rsid w:val="0048713B"/>
    <w:rsid w:val="00490B58"/>
    <w:rsid w:val="004A7FBE"/>
    <w:rsid w:val="004D1DCA"/>
    <w:rsid w:val="004E4FA1"/>
    <w:rsid w:val="00504F6E"/>
    <w:rsid w:val="0051425C"/>
    <w:rsid w:val="00526711"/>
    <w:rsid w:val="0054446D"/>
    <w:rsid w:val="00591AAF"/>
    <w:rsid w:val="005A0B57"/>
    <w:rsid w:val="005B3893"/>
    <w:rsid w:val="005C688B"/>
    <w:rsid w:val="005D374F"/>
    <w:rsid w:val="005F7E47"/>
    <w:rsid w:val="006370D7"/>
    <w:rsid w:val="006879FA"/>
    <w:rsid w:val="00690F46"/>
    <w:rsid w:val="0069412C"/>
    <w:rsid w:val="0069444A"/>
    <w:rsid w:val="006A1FB3"/>
    <w:rsid w:val="006A708A"/>
    <w:rsid w:val="006B311B"/>
    <w:rsid w:val="006F7792"/>
    <w:rsid w:val="007A4BC0"/>
    <w:rsid w:val="007D2B8D"/>
    <w:rsid w:val="007F033E"/>
    <w:rsid w:val="008443FC"/>
    <w:rsid w:val="00863ECE"/>
    <w:rsid w:val="008D4085"/>
    <w:rsid w:val="008E1EAE"/>
    <w:rsid w:val="008F0348"/>
    <w:rsid w:val="00904B6B"/>
    <w:rsid w:val="0092091E"/>
    <w:rsid w:val="0093004B"/>
    <w:rsid w:val="009C3F0F"/>
    <w:rsid w:val="00A01064"/>
    <w:rsid w:val="00A60FB5"/>
    <w:rsid w:val="00A65A47"/>
    <w:rsid w:val="00AF3089"/>
    <w:rsid w:val="00B12FC7"/>
    <w:rsid w:val="00B86130"/>
    <w:rsid w:val="00BB45AD"/>
    <w:rsid w:val="00C1125D"/>
    <w:rsid w:val="00C16B61"/>
    <w:rsid w:val="00C37174"/>
    <w:rsid w:val="00C60BCF"/>
    <w:rsid w:val="00C67DBE"/>
    <w:rsid w:val="00CF6262"/>
    <w:rsid w:val="00D234CF"/>
    <w:rsid w:val="00D548AE"/>
    <w:rsid w:val="00D56F6E"/>
    <w:rsid w:val="00D95FD9"/>
    <w:rsid w:val="00DB555B"/>
    <w:rsid w:val="00DF64A8"/>
    <w:rsid w:val="00E016F6"/>
    <w:rsid w:val="00E01897"/>
    <w:rsid w:val="00E173B9"/>
    <w:rsid w:val="00E20CDB"/>
    <w:rsid w:val="00E4473D"/>
    <w:rsid w:val="00E5085A"/>
    <w:rsid w:val="00E65E56"/>
    <w:rsid w:val="00E81C5F"/>
    <w:rsid w:val="00E83F0A"/>
    <w:rsid w:val="00E846CF"/>
    <w:rsid w:val="00EB521C"/>
    <w:rsid w:val="00EC2111"/>
    <w:rsid w:val="00EC55A1"/>
    <w:rsid w:val="00EF4D76"/>
    <w:rsid w:val="00F33AB9"/>
    <w:rsid w:val="00F577ED"/>
    <w:rsid w:val="00F74C7F"/>
    <w:rsid w:val="00F946A7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113</cp:revision>
  <dcterms:created xsi:type="dcterms:W3CDTF">2020-04-11T23:43:00Z</dcterms:created>
  <dcterms:modified xsi:type="dcterms:W3CDTF">2020-06-17T08:17:00Z</dcterms:modified>
</cp:coreProperties>
</file>