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3740"/>
      </w:tblGrid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Режим инвазивной инжекционной высокочастотной струйной вентиляции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подключение к пациенту с помощью инжектора</w:t>
            </w:r>
          </w:p>
        </w:tc>
      </w:tr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Режим инвазивной </w:t>
            </w:r>
            <w:proofErr w:type="spellStart"/>
            <w:r>
              <w:rPr>
                <w:rStyle w:val="a8"/>
              </w:rPr>
              <w:t>безинжекционной</w:t>
            </w:r>
            <w:proofErr w:type="spellEnd"/>
            <w:r>
              <w:rPr>
                <w:rStyle w:val="a8"/>
              </w:rPr>
              <w:t xml:space="preserve"> высокочастотной струйной вентиляции, с регулированием FiO</w:t>
            </w:r>
            <w:r>
              <w:rPr>
                <w:rStyle w:val="a8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подключение к пациенту с помощью инжектора</w:t>
            </w:r>
          </w:p>
        </w:tc>
      </w:tr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Режим инвазивной </w:t>
            </w:r>
            <w:proofErr w:type="spellStart"/>
            <w:r>
              <w:rPr>
                <w:rStyle w:val="a8"/>
              </w:rPr>
              <w:t>катетерной</w:t>
            </w:r>
            <w:proofErr w:type="spellEnd"/>
            <w:r>
              <w:rPr>
                <w:rStyle w:val="a8"/>
              </w:rPr>
              <w:t xml:space="preserve"> высокочастотной струйной вентиляции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подключение к пациенту с помощью переходника и катетера, катетер вводится в трахею или в один из главных бронхов</w:t>
            </w:r>
          </w:p>
        </w:tc>
      </w:tr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proofErr w:type="spellStart"/>
            <w:r>
              <w:rPr>
                <w:rStyle w:val="a8"/>
              </w:rPr>
              <w:t>Неинвазивная</w:t>
            </w:r>
            <w:proofErr w:type="spellEnd"/>
            <w:r>
              <w:rPr>
                <w:rStyle w:val="a8"/>
              </w:rPr>
              <w:t xml:space="preserve"> высокочастотная струйная вентиляция с регулированием FiO</w:t>
            </w:r>
            <w:r>
              <w:rPr>
                <w:rStyle w:val="a8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проведение через загубник, </w:t>
            </w:r>
            <w:proofErr w:type="spellStart"/>
            <w:r>
              <w:t>ротоглоточный</w:t>
            </w:r>
            <w:proofErr w:type="spellEnd"/>
            <w:r>
              <w:t xml:space="preserve"> и носоглоточный воздуховоды</w:t>
            </w:r>
          </w:p>
        </w:tc>
      </w:tr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Вспомогательная </w:t>
            </w:r>
            <w:proofErr w:type="spellStart"/>
            <w:r>
              <w:rPr>
                <w:rStyle w:val="a8"/>
              </w:rPr>
              <w:t>катетерная</w:t>
            </w:r>
            <w:proofErr w:type="spellEnd"/>
            <w:r>
              <w:rPr>
                <w:rStyle w:val="a8"/>
              </w:rPr>
              <w:t xml:space="preserve"> высокочастотная струйная вентиляция через катетер в носовом ходу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через проведенный в нижний носовой ход катетер </w:t>
            </w:r>
          </w:p>
        </w:tc>
      </w:tr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>Режим ручной вентиляции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при отсутствии электропитания, в случае разряженного аккумулятора или при поломке </w:t>
            </w:r>
            <w:r>
              <w:lastRenderedPageBreak/>
              <w:t>аппарата</w:t>
            </w:r>
          </w:p>
        </w:tc>
      </w:tr>
    </w:tbl>
    <w:p w:rsidR="00834D46" w:rsidRDefault="00834D46" w:rsidP="00834D46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  <w:lastRenderedPageBreak/>
        <w:br/>
      </w: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ПАРАМЕТРЫ ВЕНТИЛЯЦИИ: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5"/>
        <w:gridCol w:w="3060"/>
      </w:tblGrid>
      <w:tr w:rsidR="00834D46" w:rsidTr="00834D46">
        <w:tc>
          <w:tcPr>
            <w:tcW w:w="640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Концентрация кислорода 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 во вдыхаемой смеси</w:t>
            </w:r>
          </w:p>
        </w:tc>
        <w:tc>
          <w:tcPr>
            <w:tcW w:w="30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21-100%</w:t>
            </w:r>
          </w:p>
        </w:tc>
      </w:tr>
      <w:tr w:rsidR="00834D46" w:rsidTr="00834D46">
        <w:tc>
          <w:tcPr>
            <w:tcW w:w="640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вентиляции</w:t>
            </w:r>
          </w:p>
        </w:tc>
        <w:tc>
          <w:tcPr>
            <w:tcW w:w="30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30-300 дых</w:t>
            </w:r>
            <w:proofErr w:type="gramStart"/>
            <w:r>
              <w:t>.</w:t>
            </w:r>
            <w:proofErr w:type="gramEnd"/>
            <w:r>
              <w:t>/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834D46" w:rsidTr="00834D46">
        <w:trPr>
          <w:trHeight w:val="45"/>
        </w:trPr>
        <w:tc>
          <w:tcPr>
            <w:tcW w:w="640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45" w:lineRule="atLeast"/>
              <w:rPr>
                <w:sz w:val="18"/>
                <w:szCs w:val="18"/>
              </w:rPr>
            </w:pPr>
            <w:r>
              <w:t>Минутный объем вентиляции (</w:t>
            </w:r>
            <w:proofErr w:type="spellStart"/>
            <w:r>
              <w:t>инжекторный</w:t>
            </w:r>
            <w:proofErr w:type="spellEnd"/>
            <w:r>
              <w:t xml:space="preserve"> режим)</w:t>
            </w:r>
          </w:p>
        </w:tc>
        <w:tc>
          <w:tcPr>
            <w:tcW w:w="30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45" w:lineRule="atLeast"/>
              <w:rPr>
                <w:sz w:val="18"/>
                <w:szCs w:val="18"/>
              </w:rPr>
            </w:pPr>
            <w:r>
              <w:t>10-30 л/мин.</w:t>
            </w:r>
          </w:p>
        </w:tc>
      </w:tr>
      <w:tr w:rsidR="00834D46" w:rsidTr="00834D46">
        <w:tc>
          <w:tcPr>
            <w:tcW w:w="640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Минутный объем вентиляции (</w:t>
            </w:r>
            <w:proofErr w:type="spellStart"/>
            <w:r>
              <w:t>катетерный</w:t>
            </w:r>
            <w:proofErr w:type="spellEnd"/>
            <w:r>
              <w:t xml:space="preserve"> режим)</w:t>
            </w:r>
          </w:p>
        </w:tc>
        <w:tc>
          <w:tcPr>
            <w:tcW w:w="30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5-20 л/мин.</w:t>
            </w:r>
          </w:p>
        </w:tc>
      </w:tr>
      <w:tr w:rsidR="00834D46" w:rsidTr="00834D46">
        <w:tc>
          <w:tcPr>
            <w:tcW w:w="640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Установка соотношения вдох/выдох I:E</w:t>
            </w:r>
          </w:p>
        </w:tc>
        <w:tc>
          <w:tcPr>
            <w:tcW w:w="30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1:3; 1:2; 1:1; 3:2; 2:1</w:t>
            </w:r>
          </w:p>
        </w:tc>
      </w:tr>
      <w:tr w:rsidR="00834D46" w:rsidTr="00834D46">
        <w:tc>
          <w:tcPr>
            <w:tcW w:w="640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r>
              <w:t>Максимальное ограничиваемое давление в контуре</w:t>
            </w:r>
          </w:p>
        </w:tc>
        <w:tc>
          <w:tcPr>
            <w:tcW w:w="3060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r>
              <w:t>10-60 см вод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т.</w:t>
            </w:r>
          </w:p>
        </w:tc>
      </w:tr>
    </w:tbl>
    <w:p w:rsidR="00834D46" w:rsidRDefault="00834D46" w:rsidP="00834D46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ДОПОЛНИТЕЛЬНЫЕ ВОЗМОЖНОСТИ: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778"/>
      </w:tblGrid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Функция легочной перкуссии</w:t>
            </w:r>
          </w:p>
        </w:tc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proofErr w:type="gramStart"/>
            <w:r>
              <w:t>кратковременная смена частоты вентиляции с текущей на 300 1/мин с автоматическим возвратом к прежним значениям</w:t>
            </w:r>
            <w:proofErr w:type="gramEnd"/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Функция экспираторной паузы</w:t>
            </w:r>
          </w:p>
        </w:tc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r>
              <w:t>удлинение выдоха с целью замера концентрации СО</w:t>
            </w:r>
            <w:proofErr w:type="gramStart"/>
            <w:r>
              <w:rPr>
                <w:sz w:val="18"/>
                <w:szCs w:val="18"/>
                <w:vertAlign w:val="subscript"/>
              </w:rPr>
              <w:t>2</w:t>
            </w:r>
            <w:proofErr w:type="gramEnd"/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 xml:space="preserve">Функция </w:t>
            </w:r>
            <w:proofErr w:type="spellStart"/>
            <w:r>
              <w:t>оксигенации</w:t>
            </w:r>
            <w:proofErr w:type="spellEnd"/>
          </w:p>
        </w:tc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r>
              <w:t>подача 100% значения О</w:t>
            </w:r>
            <w:proofErr w:type="gramStart"/>
            <w:r>
              <w:rPr>
                <w:sz w:val="18"/>
                <w:szCs w:val="18"/>
                <w:vertAlign w:val="subscript"/>
              </w:rPr>
              <w:t>2</w:t>
            </w:r>
            <w:proofErr w:type="gramEnd"/>
            <w:r>
              <w:t> в течение 120 секунд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r>
              <w:t>Функция быстрого заполнения водой системы увлажнения</w:t>
            </w:r>
          </w:p>
        </w:tc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rPr>
                <w:sz w:val="18"/>
                <w:szCs w:val="18"/>
              </w:rPr>
            </w:pPr>
            <w:r>
              <w:t>кратковременное повышение температуры дыхательной смеси</w:t>
            </w:r>
          </w:p>
        </w:tc>
      </w:tr>
    </w:tbl>
    <w:p w:rsidR="00834D46" w:rsidRDefault="00834D46" w:rsidP="00834D46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ФУНКЦИОНАЛЬНЫЕ МОДУЛИ: </w:t>
      </w:r>
    </w:p>
    <w:tbl>
      <w:tblPr>
        <w:tblW w:w="7500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4628"/>
      </w:tblGrid>
      <w:tr w:rsidR="00834D46" w:rsidTr="00834D46"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rPr>
                <w:rStyle w:val="a8"/>
              </w:rPr>
              <w:t xml:space="preserve">Модуль </w:t>
            </w:r>
            <w:proofErr w:type="spellStart"/>
            <w:r>
              <w:rPr>
                <w:rStyle w:val="a8"/>
              </w:rPr>
              <w:t>капнометрии</w:t>
            </w:r>
            <w:proofErr w:type="spellEnd"/>
            <w:r>
              <w:rPr>
                <w:rStyle w:val="a8"/>
              </w:rPr>
              <w:t xml:space="preserve"> главного потока</w:t>
            </w:r>
          </w:p>
        </w:tc>
        <w:tc>
          <w:tcPr>
            <w:tcW w:w="0" w:type="auto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Анализ газа в дыхательном контуре, без отбора пробы.</w:t>
            </w:r>
          </w:p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Мониторинг концентрации СО</w:t>
            </w:r>
            <w:proofErr w:type="gramStart"/>
            <w:r>
              <w:rPr>
                <w:sz w:val="18"/>
                <w:szCs w:val="18"/>
                <w:vertAlign w:val="subscript"/>
              </w:rPr>
              <w:t>2</w:t>
            </w:r>
            <w:proofErr w:type="gramEnd"/>
            <w:r>
              <w:t> в конце и начале выдоха (EtСО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, FiСО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 xml:space="preserve">), </w:t>
            </w:r>
            <w:proofErr w:type="spellStart"/>
            <w:r>
              <w:t>капнограмма</w:t>
            </w:r>
            <w:proofErr w:type="spellEnd"/>
          </w:p>
        </w:tc>
      </w:tr>
    </w:tbl>
    <w:p w:rsidR="00834D46" w:rsidRDefault="00834D46" w:rsidP="00834D46">
      <w:pPr>
        <w:pStyle w:val="a3"/>
        <w:shd w:val="clear" w:color="auto" w:fill="FAFAF8"/>
        <w:spacing w:before="0" w:beforeAutospacing="0" w:after="150" w:afterAutospacing="0" w:line="270" w:lineRule="atLeast"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 </w:t>
      </w:r>
    </w:p>
    <w:p w:rsidR="00834D46" w:rsidRDefault="00834D46" w:rsidP="00834D46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МОНИТОРИНГ ПАРАМЕТРОВ ВЕНТИЛЯЦИИ: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Минутный объем вентиляции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Частота вентиляции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Концентрация кислорода в дыхательной смеси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Уровень увлажнения дыхательной смеси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Минимальное, максимальное и среднее давления в дыхательных путях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lastRenderedPageBreak/>
              <w:t>Положительное давление в конце выдоха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Объем вдоха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Соотношение вдох/выдох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Концентрация СО</w:t>
            </w:r>
            <w:proofErr w:type="gramStart"/>
            <w:r>
              <w:rPr>
                <w:sz w:val="18"/>
                <w:szCs w:val="18"/>
                <w:vertAlign w:val="subscript"/>
              </w:rPr>
              <w:t>2</w:t>
            </w:r>
            <w:proofErr w:type="gramEnd"/>
            <w:r>
              <w:t> в конце и начале выдоха (EtСО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, FiСО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t>)</w:t>
            </w:r>
          </w:p>
        </w:tc>
      </w:tr>
    </w:tbl>
    <w:p w:rsidR="00834D46" w:rsidRDefault="00834D46" w:rsidP="00834D46">
      <w:pPr>
        <w:pStyle w:val="2"/>
        <w:shd w:val="clear" w:color="auto" w:fill="FAFAF8"/>
        <w:spacing w:before="0" w:beforeAutospacing="0" w:after="195" w:afterAutospacing="0" w:line="375" w:lineRule="atLeast"/>
        <w:rPr>
          <w:rFonts w:ascii="Arial" w:hAnsi="Arial" w:cs="Arial"/>
          <w:b w:val="0"/>
          <w:bCs w:val="0"/>
          <w:caps/>
          <w:color w:val="654A1F"/>
          <w:sz w:val="30"/>
          <w:szCs w:val="30"/>
        </w:rPr>
      </w:pPr>
      <w:r>
        <w:rPr>
          <w:rStyle w:val="a8"/>
          <w:rFonts w:ascii="Arial" w:hAnsi="Arial" w:cs="Arial"/>
          <w:b/>
          <w:bCs/>
          <w:caps/>
          <w:color w:val="654A1F"/>
          <w:sz w:val="30"/>
          <w:szCs w:val="30"/>
        </w:rPr>
        <w:t>ГРАФИЧЕСКИЙ  МОНИТОРИНГ:</w:t>
      </w:r>
    </w:p>
    <w:tbl>
      <w:tblPr>
        <w:tblW w:w="9465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</w:tblGrid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>Одновременное отображение на экране до 3 кривых, по выбору пользователя</w:t>
            </w:r>
          </w:p>
        </w:tc>
      </w:tr>
      <w:tr w:rsidR="00834D46" w:rsidTr="00834D46">
        <w:tc>
          <w:tcPr>
            <w:tcW w:w="9465" w:type="dxa"/>
            <w:tcBorders>
              <w:top w:val="single" w:sz="2" w:space="0" w:color="DDDDDD"/>
              <w:left w:val="outset" w:sz="6" w:space="0" w:color="auto"/>
              <w:bottom w:val="single" w:sz="12" w:space="0" w:color="FFFFFF"/>
              <w:right w:val="outset" w:sz="6" w:space="0" w:color="auto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34D46" w:rsidRDefault="00834D46">
            <w:pPr>
              <w:pStyle w:val="a3"/>
              <w:spacing w:before="0" w:beforeAutospacing="0" w:after="150" w:afterAutospacing="0" w:line="270" w:lineRule="atLeast"/>
              <w:rPr>
                <w:sz w:val="18"/>
                <w:szCs w:val="18"/>
              </w:rPr>
            </w:pPr>
            <w:r>
              <w:t xml:space="preserve">Кривые на выбор: поток-время, давление-время, объем-время, </w:t>
            </w:r>
            <w:proofErr w:type="spellStart"/>
            <w:r>
              <w:t>капнограмма</w:t>
            </w:r>
            <w:proofErr w:type="spellEnd"/>
          </w:p>
        </w:tc>
      </w:tr>
    </w:tbl>
    <w:p w:rsidR="005C688B" w:rsidRPr="00DD2BDB" w:rsidRDefault="005C688B" w:rsidP="0048713B">
      <w:bookmarkStart w:id="0" w:name="_GoBack"/>
      <w:bookmarkEnd w:id="0"/>
    </w:p>
    <w:sectPr w:rsidR="005C688B" w:rsidRPr="00DD2BD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A8" w:rsidRDefault="00302DA8" w:rsidP="004522AA">
      <w:pPr>
        <w:spacing w:after="0" w:line="240" w:lineRule="auto"/>
      </w:pPr>
      <w:r>
        <w:separator/>
      </w:r>
    </w:p>
  </w:endnote>
  <w:endnote w:type="continuationSeparator" w:id="0">
    <w:p w:rsidR="00302DA8" w:rsidRDefault="00302DA8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A8" w:rsidRDefault="00302DA8" w:rsidP="004522AA">
      <w:pPr>
        <w:spacing w:after="0" w:line="240" w:lineRule="auto"/>
      </w:pPr>
      <w:r>
        <w:separator/>
      </w:r>
    </w:p>
  </w:footnote>
  <w:footnote w:type="continuationSeparator" w:id="0">
    <w:p w:rsidR="00302DA8" w:rsidRDefault="00302DA8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148F"/>
    <w:rsid w:val="0013268D"/>
    <w:rsid w:val="00161779"/>
    <w:rsid w:val="0019528C"/>
    <w:rsid w:val="001B2B33"/>
    <w:rsid w:val="001E36A6"/>
    <w:rsid w:val="00217662"/>
    <w:rsid w:val="00233DA0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0215"/>
    <w:rsid w:val="007A4BC0"/>
    <w:rsid w:val="007D2B8D"/>
    <w:rsid w:val="007F033E"/>
    <w:rsid w:val="00834D46"/>
    <w:rsid w:val="008443FC"/>
    <w:rsid w:val="00863ECE"/>
    <w:rsid w:val="008D4085"/>
    <w:rsid w:val="008E1EAE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F4D76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4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123</cp:revision>
  <dcterms:created xsi:type="dcterms:W3CDTF">2020-04-11T23:43:00Z</dcterms:created>
  <dcterms:modified xsi:type="dcterms:W3CDTF">2020-06-17T08:59:00Z</dcterms:modified>
</cp:coreProperties>
</file>