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206" w:rsidRDefault="00707206" w:rsidP="00707206">
      <w:pPr>
        <w:pStyle w:val="utext"/>
        <w:shd w:val="clear" w:color="auto" w:fill="FFFFFF"/>
        <w:spacing w:after="0" w:afterAutospacing="0" w:line="270" w:lineRule="atLeast"/>
        <w:jc w:val="center"/>
        <w:rPr>
          <w:rFonts w:ascii="Verdana" w:hAnsi="Verdana"/>
          <w:color w:val="434343"/>
          <w:sz w:val="18"/>
          <w:szCs w:val="18"/>
        </w:rPr>
      </w:pPr>
      <w:r>
        <w:rPr>
          <w:rFonts w:ascii="Verdana" w:hAnsi="Verdana"/>
          <w:color w:val="434343"/>
          <w:sz w:val="18"/>
          <w:szCs w:val="18"/>
        </w:rPr>
        <w:t>ОБЩИЕ ХАРАКТЕРИСТИКИ</w:t>
      </w:r>
    </w:p>
    <w:p w:rsidR="00707206" w:rsidRDefault="00707206" w:rsidP="00707206">
      <w:pPr>
        <w:pStyle w:val="utext"/>
        <w:shd w:val="clear" w:color="auto" w:fill="FFFFFF"/>
        <w:spacing w:after="0" w:afterAutospacing="0" w:line="270" w:lineRule="atLeast"/>
        <w:rPr>
          <w:rFonts w:ascii="Verdana" w:hAnsi="Verdana"/>
          <w:color w:val="434343"/>
          <w:sz w:val="18"/>
          <w:szCs w:val="18"/>
        </w:rPr>
      </w:pPr>
      <w:r>
        <w:rPr>
          <w:rFonts w:ascii="Verdana" w:hAnsi="Verdana"/>
          <w:color w:val="434343"/>
          <w:sz w:val="18"/>
          <w:szCs w:val="18"/>
        </w:rPr>
        <w:t>ПВМ</w:t>
      </w:r>
      <w:proofErr w:type="gramStart"/>
      <w:r>
        <w:rPr>
          <w:rFonts w:ascii="Verdana" w:hAnsi="Verdana"/>
          <w:color w:val="434343"/>
          <w:sz w:val="18"/>
          <w:szCs w:val="18"/>
        </w:rPr>
        <w:t>................................................................................................................................</w:t>
      </w:r>
      <w:proofErr w:type="gramEnd"/>
      <w:r>
        <w:rPr>
          <w:rFonts w:ascii="Verdana" w:hAnsi="Verdana"/>
          <w:color w:val="434343"/>
          <w:sz w:val="18"/>
          <w:szCs w:val="18"/>
        </w:rPr>
        <w:t>слим.</w:t>
      </w:r>
      <w:r>
        <w:rPr>
          <w:rFonts w:ascii="Verdana" w:hAnsi="Verdana"/>
          <w:color w:val="434343"/>
          <w:sz w:val="18"/>
          <w:szCs w:val="18"/>
        </w:rPr>
        <w:br/>
        <w:t>Монитор........................................................................................................................17".</w:t>
      </w:r>
      <w:r>
        <w:rPr>
          <w:rFonts w:ascii="Verdana" w:hAnsi="Verdana"/>
          <w:color w:val="434343"/>
          <w:sz w:val="18"/>
          <w:szCs w:val="18"/>
        </w:rPr>
        <w:br/>
        <w:t>Рабочие частоты датчиков..........................................................................................2,5; 3,7; 5,0; 7,5; 10,0 МГц.</w:t>
      </w:r>
      <w:r>
        <w:rPr>
          <w:rFonts w:ascii="Verdana" w:hAnsi="Verdana"/>
          <w:color w:val="434343"/>
          <w:sz w:val="18"/>
          <w:szCs w:val="18"/>
        </w:rPr>
        <w:br/>
        <w:t>Разновидности формируемых эхограмм</w:t>
      </w:r>
      <w:proofErr w:type="gramStart"/>
      <w:r>
        <w:rPr>
          <w:rFonts w:ascii="Verdana" w:hAnsi="Verdana"/>
          <w:color w:val="434343"/>
          <w:sz w:val="18"/>
          <w:szCs w:val="18"/>
        </w:rPr>
        <w:t>......................................................................</w:t>
      </w:r>
      <w:proofErr w:type="gramEnd"/>
      <w:r>
        <w:rPr>
          <w:rFonts w:ascii="Verdana" w:hAnsi="Verdana"/>
          <w:color w:val="434343"/>
          <w:sz w:val="18"/>
          <w:szCs w:val="18"/>
        </w:rPr>
        <w:t>В, 2В, 4B, B+М, B+D.</w:t>
      </w:r>
      <w:r>
        <w:rPr>
          <w:rFonts w:ascii="Verdana" w:hAnsi="Verdana"/>
          <w:color w:val="434343"/>
          <w:sz w:val="18"/>
          <w:szCs w:val="18"/>
        </w:rPr>
        <w:br/>
        <w:t>Увеличение изображения в режимах В, 2В, 4В</w:t>
      </w:r>
      <w:proofErr w:type="gramStart"/>
      <w:r>
        <w:rPr>
          <w:rFonts w:ascii="Verdana" w:hAnsi="Verdana"/>
          <w:color w:val="434343"/>
          <w:sz w:val="18"/>
          <w:szCs w:val="18"/>
        </w:rPr>
        <w:t>...........................................................</w:t>
      </w:r>
      <w:proofErr w:type="gramEnd"/>
      <w:r>
        <w:rPr>
          <w:rFonts w:ascii="Verdana" w:hAnsi="Verdana"/>
          <w:color w:val="434343"/>
          <w:sz w:val="18"/>
          <w:szCs w:val="18"/>
        </w:rPr>
        <w:t>кратность от 1,1 до 2,4, шаг 0,2.</w:t>
      </w:r>
      <w:r>
        <w:rPr>
          <w:rFonts w:ascii="Verdana" w:hAnsi="Verdana"/>
          <w:color w:val="434343"/>
          <w:sz w:val="18"/>
          <w:szCs w:val="18"/>
        </w:rPr>
        <w:br/>
        <w:t>Частота смены кадров</w:t>
      </w:r>
      <w:proofErr w:type="gramStart"/>
      <w:r>
        <w:rPr>
          <w:rFonts w:ascii="Verdana" w:hAnsi="Verdana"/>
          <w:color w:val="434343"/>
          <w:sz w:val="18"/>
          <w:szCs w:val="18"/>
        </w:rPr>
        <w:t>..................................................................................................</w:t>
      </w:r>
      <w:proofErr w:type="gramEnd"/>
      <w:r>
        <w:rPr>
          <w:rFonts w:ascii="Verdana" w:hAnsi="Verdana"/>
          <w:color w:val="434343"/>
          <w:sz w:val="18"/>
          <w:szCs w:val="18"/>
        </w:rPr>
        <w:t>не менее 15 Гц.</w:t>
      </w:r>
      <w:r>
        <w:rPr>
          <w:rFonts w:ascii="Verdana" w:hAnsi="Verdana"/>
          <w:color w:val="434343"/>
          <w:sz w:val="18"/>
          <w:szCs w:val="18"/>
        </w:rPr>
        <w:br/>
        <w:t xml:space="preserve">Скорость формирования </w:t>
      </w:r>
      <w:proofErr w:type="gramStart"/>
      <w:r>
        <w:rPr>
          <w:rFonts w:ascii="Verdana" w:hAnsi="Verdana"/>
          <w:color w:val="434343"/>
          <w:sz w:val="18"/>
          <w:szCs w:val="18"/>
        </w:rPr>
        <w:t>М-</w:t>
      </w:r>
      <w:proofErr w:type="gramEnd"/>
      <w:r>
        <w:rPr>
          <w:rFonts w:ascii="Verdana" w:hAnsi="Verdana"/>
          <w:color w:val="434343"/>
          <w:sz w:val="18"/>
          <w:szCs w:val="18"/>
        </w:rPr>
        <w:t xml:space="preserve"> и D-разверток регулируемая:........................................от 2,5 до 10 см/сек.</w:t>
      </w:r>
      <w:r>
        <w:rPr>
          <w:rFonts w:ascii="Verdana" w:hAnsi="Verdana"/>
          <w:color w:val="434343"/>
          <w:sz w:val="18"/>
          <w:szCs w:val="18"/>
        </w:rPr>
        <w:br/>
        <w:t>Виды регулировок параметров изображения.............................................................усиление, ВАРУ, контраст.</w:t>
      </w:r>
      <w:r>
        <w:rPr>
          <w:rFonts w:ascii="Verdana" w:hAnsi="Verdana"/>
          <w:color w:val="434343"/>
          <w:sz w:val="18"/>
          <w:szCs w:val="18"/>
        </w:rPr>
        <w:br/>
        <w:t>Число зон регулировки усиления по глубине (зон ВАРУ)............................................7.</w:t>
      </w:r>
      <w:r>
        <w:rPr>
          <w:rFonts w:ascii="Verdana" w:hAnsi="Verdana"/>
          <w:color w:val="434343"/>
          <w:sz w:val="18"/>
          <w:szCs w:val="18"/>
        </w:rPr>
        <w:br/>
        <w:t>Отображаемая глубина зондирования</w:t>
      </w:r>
      <w:proofErr w:type="gramStart"/>
      <w:r>
        <w:rPr>
          <w:rFonts w:ascii="Verdana" w:hAnsi="Verdana"/>
          <w:color w:val="434343"/>
          <w:sz w:val="18"/>
          <w:szCs w:val="18"/>
        </w:rPr>
        <w:t>.......................................................................</w:t>
      </w:r>
      <w:proofErr w:type="gramEnd"/>
      <w:r>
        <w:rPr>
          <w:rFonts w:ascii="Verdana" w:hAnsi="Verdana"/>
          <w:color w:val="434343"/>
          <w:sz w:val="18"/>
          <w:szCs w:val="18"/>
        </w:rPr>
        <w:t>ступенчатая от 4 до 24 см.</w:t>
      </w:r>
      <w:r>
        <w:rPr>
          <w:rFonts w:ascii="Verdana" w:hAnsi="Verdana"/>
          <w:color w:val="434343"/>
          <w:sz w:val="18"/>
          <w:szCs w:val="18"/>
        </w:rPr>
        <w:br/>
        <w:t>Фильтр сглаживания изображения.............................................................................уровней 4.</w:t>
      </w:r>
      <w:r>
        <w:rPr>
          <w:rFonts w:ascii="Verdana" w:hAnsi="Verdana"/>
          <w:color w:val="434343"/>
          <w:sz w:val="18"/>
          <w:szCs w:val="18"/>
        </w:rPr>
        <w:br/>
      </w:r>
      <w:proofErr w:type="spellStart"/>
      <w:r>
        <w:rPr>
          <w:rFonts w:ascii="Verdana" w:hAnsi="Verdana"/>
          <w:color w:val="434343"/>
          <w:sz w:val="18"/>
          <w:szCs w:val="18"/>
        </w:rPr>
        <w:t>Межкадровое</w:t>
      </w:r>
      <w:proofErr w:type="spellEnd"/>
      <w:r>
        <w:rPr>
          <w:rFonts w:ascii="Verdana" w:hAnsi="Verdana"/>
          <w:color w:val="434343"/>
          <w:sz w:val="18"/>
          <w:szCs w:val="18"/>
        </w:rPr>
        <w:t xml:space="preserve"> усреднение эхограмм (корреляция</w:t>
      </w:r>
      <w:proofErr w:type="gramStart"/>
      <w:r>
        <w:rPr>
          <w:rFonts w:ascii="Verdana" w:hAnsi="Verdana"/>
          <w:color w:val="434343"/>
          <w:sz w:val="18"/>
          <w:szCs w:val="18"/>
        </w:rPr>
        <w:t>)....................................................</w:t>
      </w:r>
      <w:proofErr w:type="gramEnd"/>
      <w:r>
        <w:rPr>
          <w:rFonts w:ascii="Verdana" w:hAnsi="Verdana"/>
          <w:color w:val="434343"/>
          <w:sz w:val="18"/>
          <w:szCs w:val="18"/>
        </w:rPr>
        <w:t>уровней 4.</w:t>
      </w:r>
      <w:r>
        <w:rPr>
          <w:rFonts w:ascii="Verdana" w:hAnsi="Verdana"/>
          <w:color w:val="434343"/>
          <w:sz w:val="18"/>
          <w:szCs w:val="18"/>
        </w:rPr>
        <w:br/>
        <w:t xml:space="preserve">Количество видов характеристик </w:t>
      </w:r>
      <w:proofErr w:type="gramStart"/>
      <w:r>
        <w:rPr>
          <w:rFonts w:ascii="Verdana" w:hAnsi="Verdana"/>
          <w:color w:val="434343"/>
          <w:sz w:val="18"/>
          <w:szCs w:val="18"/>
        </w:rPr>
        <w:t>гамма-коррекции</w:t>
      </w:r>
      <w:proofErr w:type="gramEnd"/>
      <w:r>
        <w:rPr>
          <w:rFonts w:ascii="Verdana" w:hAnsi="Verdana"/>
          <w:color w:val="434343"/>
          <w:sz w:val="18"/>
          <w:szCs w:val="18"/>
        </w:rPr>
        <w:t>...................................................6.</w:t>
      </w:r>
      <w:r>
        <w:rPr>
          <w:rFonts w:ascii="Verdana" w:hAnsi="Verdana"/>
          <w:color w:val="434343"/>
          <w:sz w:val="18"/>
          <w:szCs w:val="18"/>
        </w:rPr>
        <w:br/>
        <w:t>Палитры отображения эхограмм</w:t>
      </w:r>
      <w:proofErr w:type="gramStart"/>
      <w:r>
        <w:rPr>
          <w:rFonts w:ascii="Verdana" w:hAnsi="Verdana"/>
          <w:color w:val="434343"/>
          <w:sz w:val="18"/>
          <w:szCs w:val="18"/>
        </w:rPr>
        <w:t>.................................................................................</w:t>
      </w:r>
      <w:proofErr w:type="gramEnd"/>
      <w:r>
        <w:rPr>
          <w:rFonts w:ascii="Verdana" w:hAnsi="Verdana"/>
          <w:color w:val="434343"/>
          <w:sz w:val="18"/>
          <w:szCs w:val="18"/>
        </w:rPr>
        <w:t>видов 4.</w:t>
      </w:r>
      <w:r>
        <w:rPr>
          <w:rFonts w:ascii="Verdana" w:hAnsi="Verdana"/>
          <w:color w:val="434343"/>
          <w:sz w:val="18"/>
          <w:szCs w:val="18"/>
        </w:rPr>
        <w:br/>
        <w:t>Число уровней квантования сигнала, отображаемого на экране видеомонитора...256.</w:t>
      </w:r>
      <w:r>
        <w:rPr>
          <w:rFonts w:ascii="Verdana" w:hAnsi="Verdana"/>
          <w:color w:val="434343"/>
          <w:sz w:val="18"/>
          <w:szCs w:val="18"/>
        </w:rPr>
        <w:br/>
        <w:t>Глубина зондирования на частоте 3,7 МГц в стандартной среде</w:t>
      </w:r>
      <w:proofErr w:type="gramStart"/>
      <w:r>
        <w:rPr>
          <w:rFonts w:ascii="Verdana" w:hAnsi="Verdana"/>
          <w:color w:val="434343"/>
          <w:sz w:val="18"/>
          <w:szCs w:val="18"/>
        </w:rPr>
        <w:t>.............................</w:t>
      </w:r>
      <w:proofErr w:type="gramEnd"/>
      <w:r>
        <w:rPr>
          <w:rFonts w:ascii="Verdana" w:hAnsi="Verdana"/>
          <w:color w:val="434343"/>
          <w:sz w:val="18"/>
          <w:szCs w:val="18"/>
        </w:rPr>
        <w:t>не менее 18 см.</w:t>
      </w:r>
      <w:r>
        <w:rPr>
          <w:rFonts w:ascii="Verdana" w:hAnsi="Verdana"/>
          <w:color w:val="434343"/>
          <w:sz w:val="18"/>
          <w:szCs w:val="18"/>
        </w:rPr>
        <w:br/>
        <w:t>Разрешающая способность прибора</w:t>
      </w:r>
      <w:r>
        <w:rPr>
          <w:rFonts w:ascii="Verdana" w:hAnsi="Verdana"/>
          <w:color w:val="434343"/>
          <w:sz w:val="18"/>
          <w:szCs w:val="18"/>
        </w:rPr>
        <w:br/>
        <w:t>на частоте 3,7 МГц в средней части области ультразвукового обзора не хуже:......продольная 1,0 мм; поперечная 3,0 мм.</w:t>
      </w:r>
      <w:r>
        <w:rPr>
          <w:rFonts w:ascii="Verdana" w:hAnsi="Verdana"/>
          <w:color w:val="434343"/>
          <w:sz w:val="18"/>
          <w:szCs w:val="18"/>
        </w:rPr>
        <w:br/>
        <w:t>Протяженность мертвой зоны при приеме эхосигналов</w:t>
      </w:r>
      <w:proofErr w:type="gramStart"/>
      <w:r>
        <w:rPr>
          <w:rFonts w:ascii="Verdana" w:hAnsi="Verdana"/>
          <w:color w:val="434343"/>
          <w:sz w:val="18"/>
          <w:szCs w:val="18"/>
        </w:rPr>
        <w:t>.............................................</w:t>
      </w:r>
      <w:proofErr w:type="gramEnd"/>
      <w:r>
        <w:rPr>
          <w:rFonts w:ascii="Verdana" w:hAnsi="Verdana"/>
          <w:color w:val="434343"/>
          <w:sz w:val="18"/>
          <w:szCs w:val="18"/>
        </w:rPr>
        <w:t>не превышает 10 мм.</w:t>
      </w:r>
      <w:r>
        <w:rPr>
          <w:rFonts w:ascii="Verdana" w:hAnsi="Verdana"/>
          <w:color w:val="434343"/>
          <w:sz w:val="18"/>
          <w:szCs w:val="18"/>
        </w:rPr>
        <w:br/>
        <w:t>Размер строба разрешения в режиме</w:t>
      </w:r>
      <w:proofErr w:type="gramStart"/>
      <w:r>
        <w:rPr>
          <w:rFonts w:ascii="Verdana" w:hAnsi="Verdana"/>
          <w:color w:val="434343"/>
          <w:sz w:val="18"/>
          <w:szCs w:val="18"/>
        </w:rPr>
        <w:t xml:space="preserve"> В</w:t>
      </w:r>
      <w:proofErr w:type="gramEnd"/>
      <w:r>
        <w:rPr>
          <w:rFonts w:ascii="Verdana" w:hAnsi="Verdana"/>
          <w:color w:val="434343"/>
          <w:sz w:val="18"/>
          <w:szCs w:val="18"/>
        </w:rPr>
        <w:t>+D..................................................................2-10 мм.</w:t>
      </w:r>
      <w:r>
        <w:rPr>
          <w:rFonts w:ascii="Verdana" w:hAnsi="Verdana"/>
          <w:color w:val="434343"/>
          <w:sz w:val="18"/>
          <w:szCs w:val="18"/>
        </w:rPr>
        <w:br/>
        <w:t>Ввод служебной информации</w:t>
      </w:r>
      <w:proofErr w:type="gramStart"/>
      <w:r>
        <w:rPr>
          <w:rFonts w:ascii="Verdana" w:hAnsi="Verdana"/>
          <w:color w:val="434343"/>
          <w:sz w:val="18"/>
          <w:szCs w:val="18"/>
        </w:rPr>
        <w:t>......................................................................................</w:t>
      </w:r>
      <w:proofErr w:type="gramEnd"/>
      <w:r>
        <w:rPr>
          <w:rFonts w:ascii="Verdana" w:hAnsi="Verdana"/>
          <w:color w:val="434343"/>
          <w:sz w:val="18"/>
          <w:szCs w:val="18"/>
        </w:rPr>
        <w:t>регистрационные данные пациента, комментарии.</w:t>
      </w:r>
      <w:r>
        <w:rPr>
          <w:rFonts w:ascii="Verdana" w:hAnsi="Verdana"/>
          <w:color w:val="434343"/>
          <w:sz w:val="18"/>
          <w:szCs w:val="18"/>
        </w:rPr>
        <w:br/>
        <w:t>Вычисления по медико-диагностическим алгоритмам</w:t>
      </w:r>
      <w:proofErr w:type="gramStart"/>
      <w:r>
        <w:rPr>
          <w:rFonts w:ascii="Verdana" w:hAnsi="Verdana"/>
          <w:color w:val="434343"/>
          <w:sz w:val="18"/>
          <w:szCs w:val="18"/>
        </w:rPr>
        <w:t>................................................</w:t>
      </w:r>
      <w:proofErr w:type="gramEnd"/>
      <w:r>
        <w:rPr>
          <w:rFonts w:ascii="Verdana" w:hAnsi="Verdana"/>
          <w:color w:val="434343"/>
          <w:sz w:val="18"/>
          <w:szCs w:val="18"/>
        </w:rPr>
        <w:t>акушерство, кардиология, урология, щитовидная железа.</w:t>
      </w:r>
      <w:r>
        <w:rPr>
          <w:rFonts w:ascii="Verdana" w:hAnsi="Verdana"/>
          <w:color w:val="434343"/>
          <w:sz w:val="18"/>
          <w:szCs w:val="18"/>
        </w:rPr>
        <w:br/>
        <w:t xml:space="preserve">Определение по </w:t>
      </w:r>
      <w:proofErr w:type="spellStart"/>
      <w:r>
        <w:rPr>
          <w:rFonts w:ascii="Verdana" w:hAnsi="Verdana"/>
          <w:color w:val="434343"/>
          <w:sz w:val="18"/>
          <w:szCs w:val="18"/>
        </w:rPr>
        <w:t>эхограмме</w:t>
      </w:r>
      <w:proofErr w:type="gramStart"/>
      <w:r>
        <w:rPr>
          <w:rFonts w:ascii="Verdana" w:hAnsi="Verdana"/>
          <w:color w:val="434343"/>
          <w:sz w:val="18"/>
          <w:szCs w:val="18"/>
        </w:rPr>
        <w:t>:л</w:t>
      </w:r>
      <w:proofErr w:type="gramEnd"/>
      <w:r>
        <w:rPr>
          <w:rFonts w:ascii="Verdana" w:hAnsi="Verdana"/>
          <w:color w:val="434343"/>
          <w:sz w:val="18"/>
          <w:szCs w:val="18"/>
        </w:rPr>
        <w:t>инейных</w:t>
      </w:r>
      <w:proofErr w:type="spellEnd"/>
      <w:r>
        <w:rPr>
          <w:rFonts w:ascii="Verdana" w:hAnsi="Verdana"/>
          <w:color w:val="434343"/>
          <w:sz w:val="18"/>
          <w:szCs w:val="18"/>
        </w:rPr>
        <w:t xml:space="preserve"> размеров, периметров, площадей и объемов, гистограмм распределения яркостей по заданной области.</w:t>
      </w:r>
      <w:r>
        <w:rPr>
          <w:rFonts w:ascii="Verdana" w:hAnsi="Verdana"/>
          <w:color w:val="434343"/>
          <w:sz w:val="18"/>
          <w:szCs w:val="18"/>
        </w:rPr>
        <w:br/>
      </w:r>
      <w:proofErr w:type="spellStart"/>
      <w:r>
        <w:rPr>
          <w:rFonts w:ascii="Verdana" w:hAnsi="Verdana"/>
          <w:color w:val="434343"/>
          <w:sz w:val="18"/>
          <w:szCs w:val="18"/>
        </w:rPr>
        <w:t>Кинопетля</w:t>
      </w:r>
      <w:proofErr w:type="spellEnd"/>
      <w:r>
        <w:rPr>
          <w:rFonts w:ascii="Verdana" w:hAnsi="Verdana"/>
          <w:color w:val="434343"/>
          <w:sz w:val="18"/>
          <w:szCs w:val="18"/>
        </w:rPr>
        <w:t xml:space="preserve"> с последующим просмотром или воспроизведением динамической эхограммы с различными скоростями не менее 500 кадров.</w:t>
      </w:r>
      <w:r>
        <w:rPr>
          <w:rFonts w:ascii="Verdana" w:hAnsi="Verdana"/>
          <w:color w:val="434343"/>
          <w:sz w:val="18"/>
          <w:szCs w:val="18"/>
        </w:rPr>
        <w:br/>
        <w:t xml:space="preserve">Сохранение эхограмм в форматах...............................................................................jpg, </w:t>
      </w:r>
      <w:proofErr w:type="spellStart"/>
      <w:r>
        <w:rPr>
          <w:rFonts w:ascii="Verdana" w:hAnsi="Verdana"/>
          <w:color w:val="434343"/>
          <w:sz w:val="18"/>
          <w:szCs w:val="18"/>
        </w:rPr>
        <w:t>dcm</w:t>
      </w:r>
      <w:proofErr w:type="spellEnd"/>
      <w:r>
        <w:rPr>
          <w:rFonts w:ascii="Verdana" w:hAnsi="Verdana"/>
          <w:color w:val="43434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434343"/>
          <w:sz w:val="18"/>
          <w:szCs w:val="18"/>
        </w:rPr>
        <w:t>avi</w:t>
      </w:r>
      <w:proofErr w:type="spellEnd"/>
      <w:r>
        <w:rPr>
          <w:rFonts w:ascii="Verdana" w:hAnsi="Verdana"/>
          <w:color w:val="434343"/>
          <w:sz w:val="18"/>
          <w:szCs w:val="18"/>
        </w:rPr>
        <w:t>.</w:t>
      </w:r>
      <w:r>
        <w:rPr>
          <w:rFonts w:ascii="Verdana" w:hAnsi="Verdana"/>
          <w:color w:val="434343"/>
          <w:sz w:val="18"/>
          <w:szCs w:val="18"/>
        </w:rPr>
        <w:br/>
        <w:t>Подключение стандартного, совместимого с компьютером регистратора изображений (лазерного или струйного принтера).</w:t>
      </w:r>
      <w:r>
        <w:rPr>
          <w:rFonts w:ascii="Verdana" w:hAnsi="Verdana"/>
          <w:color w:val="434343"/>
          <w:sz w:val="18"/>
          <w:szCs w:val="18"/>
        </w:rPr>
        <w:br/>
        <w:t>Дистанционная диагностика неисправностей и настройка прибора по интернету.</w:t>
      </w:r>
    </w:p>
    <w:p w:rsidR="00707206" w:rsidRDefault="00707206" w:rsidP="00707206">
      <w:pPr>
        <w:pStyle w:val="utext"/>
        <w:shd w:val="clear" w:color="auto" w:fill="FFFFFF"/>
        <w:spacing w:after="0" w:afterAutospacing="0" w:line="270" w:lineRule="atLeast"/>
        <w:jc w:val="center"/>
        <w:rPr>
          <w:rFonts w:ascii="Verdana" w:hAnsi="Verdana"/>
          <w:color w:val="434343"/>
          <w:sz w:val="18"/>
          <w:szCs w:val="18"/>
        </w:rPr>
      </w:pPr>
      <w:r>
        <w:rPr>
          <w:rFonts w:ascii="Verdana" w:hAnsi="Verdana"/>
          <w:color w:val="434343"/>
          <w:sz w:val="18"/>
          <w:szCs w:val="18"/>
        </w:rPr>
        <w:t xml:space="preserve">ЭНЕРГОПОТРЕБЛЕНИЕ И </w:t>
      </w:r>
      <w:proofErr w:type="gramStart"/>
      <w:r>
        <w:rPr>
          <w:rFonts w:ascii="Verdana" w:hAnsi="Verdana"/>
          <w:color w:val="434343"/>
          <w:sz w:val="18"/>
          <w:szCs w:val="18"/>
        </w:rPr>
        <w:t>МАССО-ГАБАРИТНЫЕ</w:t>
      </w:r>
      <w:proofErr w:type="gramEnd"/>
      <w:r>
        <w:rPr>
          <w:rFonts w:ascii="Verdana" w:hAnsi="Verdana"/>
          <w:color w:val="434343"/>
          <w:sz w:val="18"/>
          <w:szCs w:val="18"/>
        </w:rPr>
        <w:t xml:space="preserve"> ПОКАЗАТЕЛИ</w:t>
      </w:r>
    </w:p>
    <w:p w:rsidR="00707206" w:rsidRDefault="00707206" w:rsidP="00707206">
      <w:pPr>
        <w:pStyle w:val="utext"/>
        <w:shd w:val="clear" w:color="auto" w:fill="FFFFFF"/>
        <w:spacing w:after="0" w:afterAutospacing="0" w:line="270" w:lineRule="atLeast"/>
        <w:rPr>
          <w:rFonts w:ascii="Verdana" w:hAnsi="Verdana"/>
          <w:color w:val="434343"/>
          <w:sz w:val="18"/>
          <w:szCs w:val="18"/>
        </w:rPr>
      </w:pPr>
      <w:proofErr w:type="gramStart"/>
      <w:r>
        <w:rPr>
          <w:rFonts w:ascii="Verdana" w:hAnsi="Verdana"/>
          <w:color w:val="434343"/>
          <w:sz w:val="18"/>
          <w:szCs w:val="18"/>
        </w:rPr>
        <w:t>Мощность, потребляемая прибором от сети (без принтера) при номинальном напряжении питания, не превышает 100 Вт.</w:t>
      </w:r>
      <w:r>
        <w:rPr>
          <w:rFonts w:ascii="Verdana" w:hAnsi="Verdana"/>
          <w:color w:val="434343"/>
          <w:sz w:val="18"/>
          <w:szCs w:val="18"/>
        </w:rPr>
        <w:br/>
        <w:t>Габаритные размеры прибора не более:</w:t>
      </w:r>
      <w:r>
        <w:rPr>
          <w:rFonts w:ascii="Verdana" w:hAnsi="Verdana"/>
          <w:color w:val="434343"/>
          <w:sz w:val="18"/>
          <w:szCs w:val="18"/>
        </w:rPr>
        <w:br/>
      </w:r>
      <w:r>
        <w:rPr>
          <w:rFonts w:ascii="Verdana" w:hAnsi="Verdana"/>
          <w:color w:val="434343"/>
          <w:sz w:val="18"/>
          <w:szCs w:val="18"/>
        </w:rPr>
        <w:lastRenderedPageBreak/>
        <w:t xml:space="preserve">- в базовой </w:t>
      </w:r>
      <w:proofErr w:type="spellStart"/>
      <w:r>
        <w:rPr>
          <w:rFonts w:ascii="Verdana" w:hAnsi="Verdana"/>
          <w:color w:val="434343"/>
          <w:sz w:val="18"/>
          <w:szCs w:val="18"/>
        </w:rPr>
        <w:t>комлектации</w:t>
      </w:r>
      <w:proofErr w:type="spellEnd"/>
      <w:r>
        <w:rPr>
          <w:rFonts w:ascii="Verdana" w:hAnsi="Verdana"/>
          <w:color w:val="434343"/>
          <w:sz w:val="18"/>
          <w:szCs w:val="18"/>
        </w:rPr>
        <w:t xml:space="preserve"> с тележкой и монитором......................................................1300х600х700 мм;</w:t>
      </w:r>
      <w:r>
        <w:rPr>
          <w:rFonts w:ascii="Verdana" w:hAnsi="Verdana"/>
          <w:color w:val="434343"/>
          <w:sz w:val="18"/>
          <w:szCs w:val="18"/>
        </w:rPr>
        <w:br/>
        <w:t>- блока ультразвукового БУ-05......................................................................................200х600х700 мм.</w:t>
      </w:r>
      <w:proofErr w:type="gramEnd"/>
      <w:r>
        <w:rPr>
          <w:rFonts w:ascii="Verdana" w:hAnsi="Verdana"/>
          <w:color w:val="434343"/>
          <w:sz w:val="18"/>
          <w:szCs w:val="18"/>
        </w:rPr>
        <w:br/>
        <w:t>Масса блоков прибора не более:</w:t>
      </w:r>
      <w:r>
        <w:rPr>
          <w:rFonts w:ascii="Verdana" w:hAnsi="Verdana"/>
          <w:color w:val="434343"/>
          <w:sz w:val="18"/>
          <w:szCs w:val="18"/>
        </w:rPr>
        <w:br/>
        <w:t xml:space="preserve">- </w:t>
      </w:r>
      <w:proofErr w:type="gramStart"/>
      <w:r>
        <w:rPr>
          <w:rFonts w:ascii="Verdana" w:hAnsi="Verdana"/>
          <w:color w:val="434343"/>
          <w:sz w:val="18"/>
          <w:szCs w:val="18"/>
        </w:rPr>
        <w:t>в</w:t>
      </w:r>
      <w:proofErr w:type="gramEnd"/>
      <w:r>
        <w:rPr>
          <w:rFonts w:ascii="Verdana" w:hAnsi="Verdana"/>
          <w:color w:val="434343"/>
          <w:sz w:val="18"/>
          <w:szCs w:val="18"/>
        </w:rPr>
        <w:t xml:space="preserve"> </w:t>
      </w:r>
      <w:proofErr w:type="gramStart"/>
      <w:r>
        <w:rPr>
          <w:rFonts w:ascii="Verdana" w:hAnsi="Verdana"/>
          <w:color w:val="434343"/>
          <w:sz w:val="18"/>
          <w:szCs w:val="18"/>
        </w:rPr>
        <w:t>базовой</w:t>
      </w:r>
      <w:proofErr w:type="gramEnd"/>
      <w:r>
        <w:rPr>
          <w:rFonts w:ascii="Verdana" w:hAnsi="Verdana"/>
          <w:color w:val="43434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434343"/>
          <w:sz w:val="18"/>
          <w:szCs w:val="18"/>
        </w:rPr>
        <w:t>комлектации</w:t>
      </w:r>
      <w:proofErr w:type="spellEnd"/>
      <w:r>
        <w:rPr>
          <w:rFonts w:ascii="Verdana" w:hAnsi="Verdana"/>
          <w:color w:val="434343"/>
          <w:sz w:val="18"/>
          <w:szCs w:val="18"/>
        </w:rPr>
        <w:t xml:space="preserve"> с тележкой и монитором.......................................................40 кг;</w:t>
      </w:r>
      <w:r>
        <w:rPr>
          <w:rFonts w:ascii="Verdana" w:hAnsi="Verdana"/>
          <w:color w:val="434343"/>
          <w:sz w:val="18"/>
          <w:szCs w:val="18"/>
        </w:rPr>
        <w:br/>
        <w:t>в том числе:</w:t>
      </w:r>
      <w:r>
        <w:rPr>
          <w:rFonts w:ascii="Verdana" w:hAnsi="Verdana"/>
          <w:color w:val="434343"/>
          <w:sz w:val="18"/>
          <w:szCs w:val="18"/>
        </w:rPr>
        <w:br/>
        <w:t>- блока ультразвукового БУ-05.......................................................................................20 кг;</w:t>
      </w:r>
      <w:r>
        <w:rPr>
          <w:rFonts w:ascii="Verdana" w:hAnsi="Verdana"/>
          <w:color w:val="434343"/>
          <w:sz w:val="18"/>
          <w:szCs w:val="18"/>
        </w:rPr>
        <w:br/>
        <w:t>- видеомонитора с держателем видеомонитора...........................................................4 кг;</w:t>
      </w:r>
      <w:r>
        <w:rPr>
          <w:rFonts w:ascii="Verdana" w:hAnsi="Verdana"/>
          <w:color w:val="434343"/>
          <w:sz w:val="18"/>
          <w:szCs w:val="18"/>
        </w:rPr>
        <w:br/>
        <w:t>- тележки ТЛ-05С............................................................................................................16 кг.</w:t>
      </w:r>
    </w:p>
    <w:p w:rsidR="00426361" w:rsidRDefault="00426361" w:rsidP="00426361">
      <w:pPr>
        <w:pStyle w:val="1"/>
        <w:shd w:val="clear" w:color="auto" w:fill="FFFFFF"/>
        <w:rPr>
          <w:rFonts w:ascii="Tahoma" w:hAnsi="Tahoma" w:cs="Tahoma"/>
          <w:b w:val="0"/>
          <w:bCs w:val="0"/>
          <w:color w:val="000000"/>
          <w:sz w:val="36"/>
          <w:szCs w:val="36"/>
        </w:rPr>
      </w:pPr>
      <w:bookmarkStart w:id="0" w:name="_GoBack"/>
      <w:bookmarkEnd w:id="0"/>
    </w:p>
    <w:p w:rsidR="00426361" w:rsidRDefault="00426361" w:rsidP="00426361">
      <w:pPr>
        <w:pStyle w:val="1"/>
        <w:shd w:val="clear" w:color="auto" w:fill="FFFFFF"/>
        <w:rPr>
          <w:rFonts w:ascii="Tahoma" w:hAnsi="Tahoma" w:cs="Tahoma"/>
          <w:b w:val="0"/>
          <w:bCs w:val="0"/>
          <w:color w:val="000000"/>
          <w:sz w:val="36"/>
          <w:szCs w:val="36"/>
        </w:rPr>
      </w:pPr>
    </w:p>
    <w:p w:rsidR="005C688B" w:rsidRPr="00CD5BA1" w:rsidRDefault="005C688B" w:rsidP="00CD5BA1"/>
    <w:sectPr w:rsidR="005C688B" w:rsidRPr="00CD5BA1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F46" w:rsidRDefault="009C3F46" w:rsidP="004522AA">
      <w:pPr>
        <w:spacing w:after="0" w:line="240" w:lineRule="auto"/>
      </w:pPr>
      <w:r>
        <w:separator/>
      </w:r>
    </w:p>
  </w:endnote>
  <w:endnote w:type="continuationSeparator" w:id="0">
    <w:p w:rsidR="009C3F46" w:rsidRDefault="009C3F46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F46" w:rsidRDefault="009C3F46" w:rsidP="004522AA">
      <w:pPr>
        <w:spacing w:after="0" w:line="240" w:lineRule="auto"/>
      </w:pPr>
      <w:r>
        <w:separator/>
      </w:r>
    </w:p>
  </w:footnote>
  <w:footnote w:type="continuationSeparator" w:id="0">
    <w:p w:rsidR="009C3F46" w:rsidRDefault="009C3F46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904EB"/>
    <w:rsid w:val="000E7208"/>
    <w:rsid w:val="000F4F3A"/>
    <w:rsid w:val="00125703"/>
    <w:rsid w:val="00125BDA"/>
    <w:rsid w:val="0013148F"/>
    <w:rsid w:val="0013268D"/>
    <w:rsid w:val="00161779"/>
    <w:rsid w:val="0019528C"/>
    <w:rsid w:val="001B2B33"/>
    <w:rsid w:val="001E36A6"/>
    <w:rsid w:val="00217662"/>
    <w:rsid w:val="002324BB"/>
    <w:rsid w:val="00233DA0"/>
    <w:rsid w:val="0024483A"/>
    <w:rsid w:val="00260956"/>
    <w:rsid w:val="00280312"/>
    <w:rsid w:val="0028075B"/>
    <w:rsid w:val="00287F9D"/>
    <w:rsid w:val="00302DA8"/>
    <w:rsid w:val="00306936"/>
    <w:rsid w:val="00344538"/>
    <w:rsid w:val="00350AAF"/>
    <w:rsid w:val="0039777C"/>
    <w:rsid w:val="003A1171"/>
    <w:rsid w:val="003A13F5"/>
    <w:rsid w:val="00426361"/>
    <w:rsid w:val="00442681"/>
    <w:rsid w:val="004522AA"/>
    <w:rsid w:val="0047590D"/>
    <w:rsid w:val="0048713B"/>
    <w:rsid w:val="00490B58"/>
    <w:rsid w:val="004A7FBE"/>
    <w:rsid w:val="004D1DCA"/>
    <w:rsid w:val="004E4FA1"/>
    <w:rsid w:val="00504F6E"/>
    <w:rsid w:val="0051425C"/>
    <w:rsid w:val="00526711"/>
    <w:rsid w:val="0054446D"/>
    <w:rsid w:val="00591AAF"/>
    <w:rsid w:val="005A0B57"/>
    <w:rsid w:val="005B3893"/>
    <w:rsid w:val="005C688B"/>
    <w:rsid w:val="005D374F"/>
    <w:rsid w:val="005D502B"/>
    <w:rsid w:val="005F7E47"/>
    <w:rsid w:val="006370D7"/>
    <w:rsid w:val="006879FA"/>
    <w:rsid w:val="00690F46"/>
    <w:rsid w:val="0069444A"/>
    <w:rsid w:val="006A1FB3"/>
    <w:rsid w:val="006A708A"/>
    <w:rsid w:val="006B311B"/>
    <w:rsid w:val="006F7792"/>
    <w:rsid w:val="00707206"/>
    <w:rsid w:val="007A0215"/>
    <w:rsid w:val="007A4BC0"/>
    <w:rsid w:val="007D2B8D"/>
    <w:rsid w:val="007F033E"/>
    <w:rsid w:val="00834D46"/>
    <w:rsid w:val="008443FC"/>
    <w:rsid w:val="00845C63"/>
    <w:rsid w:val="00863ECE"/>
    <w:rsid w:val="008D4085"/>
    <w:rsid w:val="008E1EAE"/>
    <w:rsid w:val="008F0348"/>
    <w:rsid w:val="00904B6B"/>
    <w:rsid w:val="0092091E"/>
    <w:rsid w:val="0093004B"/>
    <w:rsid w:val="009C3F0F"/>
    <w:rsid w:val="009C3F46"/>
    <w:rsid w:val="00A01064"/>
    <w:rsid w:val="00A60FB5"/>
    <w:rsid w:val="00A65A47"/>
    <w:rsid w:val="00AF3089"/>
    <w:rsid w:val="00B12FC7"/>
    <w:rsid w:val="00B86130"/>
    <w:rsid w:val="00BB45AD"/>
    <w:rsid w:val="00C1125D"/>
    <w:rsid w:val="00C16B61"/>
    <w:rsid w:val="00C37174"/>
    <w:rsid w:val="00C60BCF"/>
    <w:rsid w:val="00C67DBE"/>
    <w:rsid w:val="00CD5BA1"/>
    <w:rsid w:val="00CF6262"/>
    <w:rsid w:val="00D234CF"/>
    <w:rsid w:val="00D548AE"/>
    <w:rsid w:val="00D56F6E"/>
    <w:rsid w:val="00D95FD9"/>
    <w:rsid w:val="00DB555B"/>
    <w:rsid w:val="00DD2BDB"/>
    <w:rsid w:val="00DF64A8"/>
    <w:rsid w:val="00E016F6"/>
    <w:rsid w:val="00E01897"/>
    <w:rsid w:val="00E173B9"/>
    <w:rsid w:val="00E20CDB"/>
    <w:rsid w:val="00E4473D"/>
    <w:rsid w:val="00E5085A"/>
    <w:rsid w:val="00E65E56"/>
    <w:rsid w:val="00E81C5F"/>
    <w:rsid w:val="00E83F0A"/>
    <w:rsid w:val="00E846CF"/>
    <w:rsid w:val="00EB521C"/>
    <w:rsid w:val="00EC2111"/>
    <w:rsid w:val="00EC55A1"/>
    <w:rsid w:val="00ED0D41"/>
    <w:rsid w:val="00EF4D76"/>
    <w:rsid w:val="00EF752B"/>
    <w:rsid w:val="00F33AB9"/>
    <w:rsid w:val="00F577ED"/>
    <w:rsid w:val="00F74C7F"/>
    <w:rsid w:val="00F946A7"/>
    <w:rsid w:val="00F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131</cp:revision>
  <dcterms:created xsi:type="dcterms:W3CDTF">2020-04-11T23:43:00Z</dcterms:created>
  <dcterms:modified xsi:type="dcterms:W3CDTF">2020-06-19T07:19:00Z</dcterms:modified>
</cp:coreProperties>
</file>