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9" w:rsidRPr="00AC3399" w:rsidRDefault="00AC3399" w:rsidP="00AC3399">
      <w:pPr>
        <w:pStyle w:val="2"/>
        <w:shd w:val="clear" w:color="auto" w:fill="FFFFFF"/>
        <w:spacing w:before="510" w:beforeAutospacing="0" w:after="210" w:afterAutospacing="0"/>
        <w:rPr>
          <w:rFonts w:ascii="OpenSansRegular" w:hAnsi="OpenSansRegular"/>
          <w:b w:val="0"/>
          <w:bCs w:val="0"/>
          <w:color w:val="5E5E5E"/>
          <w:sz w:val="45"/>
          <w:szCs w:val="45"/>
          <w:lang w:val="en-US"/>
        </w:rPr>
      </w:pPr>
      <w:r w:rsidRPr="00AC3399">
        <w:rPr>
          <w:rFonts w:ascii="OpenSansRegular" w:hAnsi="OpenSansRegular"/>
          <w:b w:val="0"/>
          <w:bCs w:val="0"/>
          <w:color w:val="5E5E5E"/>
          <w:sz w:val="45"/>
          <w:szCs w:val="45"/>
          <w:lang w:val="en-US"/>
        </w:rPr>
        <w:t>Specification of the chromatograph «Crystallux-4000</w:t>
      </w:r>
      <w:r>
        <w:rPr>
          <w:rFonts w:ascii="OpenSansRegular" w:hAnsi="OpenSansRegular"/>
          <w:b w:val="0"/>
          <w:bCs w:val="0"/>
          <w:color w:val="5E5E5E"/>
          <w:sz w:val="45"/>
          <w:szCs w:val="45"/>
        </w:rPr>
        <w:t>М</w:t>
      </w:r>
      <w:r w:rsidRPr="00AC3399">
        <w:rPr>
          <w:rFonts w:ascii="OpenSansRegular" w:hAnsi="OpenSansRegular"/>
          <w:b w:val="0"/>
          <w:bCs w:val="0"/>
          <w:color w:val="5E5E5E"/>
          <w:sz w:val="45"/>
          <w:szCs w:val="45"/>
          <w:lang w:val="en-US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5148"/>
        <w:gridCol w:w="5887"/>
      </w:tblGrid>
      <w:tr w:rsidR="00AC3399" w:rsidTr="00AC33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79A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79A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pStyle w:val="a3"/>
              <w:spacing w:before="0" w:beforeAutospacing="0" w:after="150" w:afterAutospacing="0"/>
              <w:ind w:left="1800"/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>Value</w:t>
            </w:r>
            <w:proofErr w:type="spellEnd"/>
          </w:p>
        </w:tc>
      </w:tr>
      <w:tr w:rsidR="00AC3399" w:rsidTr="00AC33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399" w:rsidRDefault="00AC3399">
            <w:pP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79A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>Design</w:t>
            </w:r>
            <w:proofErr w:type="spellEnd"/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79A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>Design</w:t>
            </w:r>
            <w:proofErr w:type="spellEnd"/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 xml:space="preserve"> 2</w:t>
            </w:r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FID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detection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limit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2×10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gC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/sec for n-hydrocarbons 1,4×10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gC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/sec for propane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1,1×10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gC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/sec for n-hydrocarbons 1,1×10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gC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/sec for propane</w:t>
            </w:r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TCD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detection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limit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-9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g/ml for n-hydrocarbons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8×10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-10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g/ml for n-hydrocarbons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4×10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-10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g/ml for propane (micro-TCD)</w:t>
            </w:r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ECD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detection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limit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2×10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-14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g/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sec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for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lindane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-14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 g/sec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lindane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4×10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-15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/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 g/sec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lindane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 (micro-ECD)</w:t>
            </w:r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FPD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detection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limit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-13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gP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phenitrothion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gP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phenitrothion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-13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gP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phenitrothion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gP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phenitrothion</w:t>
            </w:r>
            <w:proofErr w:type="spellEnd"/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NPD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detection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limit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2×10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-14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gP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phenitrothion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3×10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-13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gN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azobenzene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2×10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-14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gP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phenitrothion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3×10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-13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gN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/sec for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azobenzene</w:t>
            </w:r>
            <w:proofErr w:type="spellEnd"/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CCD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detection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limit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5×10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g/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ml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for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hydrogen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4×10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g/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ml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for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hydrogen</w:t>
            </w:r>
            <w:proofErr w:type="spellEnd"/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PID detection limit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 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HID detection limit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 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lastRenderedPageBreak/>
              <w:t>MSD – relation to signal/noise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lastRenderedPageBreak/>
              <w:t>5×10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-13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g/sec for benzene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3×10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-13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g/sec for carbon in methane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lastRenderedPageBreak/>
              <w:t>50:1 for injecting 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 g/mcl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octaftornaftaline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 in isooctane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&lt;="" td="" style="box-sizing: border-box;"&gt;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lastRenderedPageBreak/>
              <w:t>5×10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-13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g/sec for benzene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2×10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-13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g/sec for carbon in methane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lastRenderedPageBreak/>
              <w:t>500:1 (1500:1) 1 for injecting 1×10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-12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 g/mcl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octaftornaftaline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 in isooctane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&lt;="" td="" style="box-sizing: border-box;"&gt;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lastRenderedPageBreak/>
              <w:t>Linear dynamic range FID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 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Linear dynamic range TCD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7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7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6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Column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thermostat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volume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7 (10) l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14 (19) l</w:t>
            </w:r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Column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temperature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from ambient temperature +4 till +400 °C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(by special order up to450 °C)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(by special order up to-15 °C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with the usage of refrigeration unit)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(by special order up to-100 °C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with the usage of liquid N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bscript"/>
                <w:lang w:val="en-US"/>
              </w:rPr>
              <w:t>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from ambient temperature +3 °C till +400 °C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(by special order from 450 °C)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(by special order from -15 °C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with the usage of refrigeration unit)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(by special order from -100 °C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with the usage of liquid N</w:t>
            </w:r>
            <w:r w:rsidRPr="00AC3399">
              <w:rPr>
                <w:rFonts w:ascii="OpenSansRegular" w:hAnsi="OpenSansRegular"/>
                <w:color w:val="5E5E5E"/>
                <w:sz w:val="16"/>
                <w:szCs w:val="16"/>
                <w:vertAlign w:val="subscript"/>
                <w:lang w:val="en-US"/>
              </w:rPr>
              <w:t>2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)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Temperature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setting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scale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0,1 °C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0,1 °C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Temperature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stability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0,01 °C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0,01 °C</w:t>
            </w:r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Temperature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programming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speed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from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 0,1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till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120 °C/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min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 0,1 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до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125 °C/min.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(by special order from 150 °C/min)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Maximum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number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of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isotherms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not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less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than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30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not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less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than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30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Column thermostat cooling speed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lastRenderedPageBreak/>
              <w:t>from 400 till 50 °C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lastRenderedPageBreak/>
              <w:t>8 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min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3,2 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min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.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lastRenderedPageBreak/>
              <w:t>Maximum temperature of detector and injector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&lt;="" td="" style="box-sizing: border-box;"&gt;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450</w:t>
            </w:r>
            <w:proofErr w:type="gram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°С</w:t>
            </w:r>
            <w:proofErr w:type="gram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450</w:t>
            </w:r>
            <w:proofErr w:type="gram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°С</w:t>
            </w:r>
            <w:proofErr w:type="gramEnd"/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Carrier-gas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consumption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from 0 till 100 ml/min.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(by special order up to 500 ml/min.)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from 0 till 100 ml/min.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(by special order up to 500 ml/min.)</w:t>
            </w:r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Carrier-gas pressure (for capillary column)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from 0 till 0,40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MPa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 xml:space="preserve">(by special order up to 1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Mpa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 xml:space="preserve"> 0 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до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 0,40 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MPa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 xml:space="preserve">(by special order up to 1 </w:t>
            </w:r>
            <w:proofErr w:type="spellStart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MPa</w:t>
            </w:r>
            <w:proofErr w:type="spellEnd"/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)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Maximum gas inlet pressure</w:t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br/>
              <w:t>by special order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0,5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MPa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1,25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MPa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0,5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MPa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1,25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MPa</w:t>
            </w:r>
            <w:proofErr w:type="spellEnd"/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Hydrogen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consumption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Air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consumption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0-500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0-1000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0-500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0-1000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Dimensions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width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×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depth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×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height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550×445×405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550×500×500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mm</w:t>
            </w:r>
            <w:proofErr w:type="spellEnd"/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33 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39 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kg</w:t>
            </w:r>
            <w:proofErr w:type="spellEnd"/>
          </w:p>
        </w:tc>
      </w:tr>
      <w:tr w:rsidR="00AC3399" w:rsidRP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Electric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power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supply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from AC voltage (220</w:t>
            </w:r>
            <w:r>
              <w:rPr>
                <w:rFonts w:ascii="OpenSansRegular" w:hAnsi="OpenSansRegular"/>
                <w:noProof/>
                <w:color w:val="5E5E5E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>
                  <wp:extent cx="201930" cy="201930"/>
                  <wp:effectExtent l="0" t="0" r="7620" b="7620"/>
                  <wp:docPr id="2" name="Рисунок 2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) V, frequency (50±1) Hz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from AC voltage (220</w:t>
            </w:r>
            <w:r>
              <w:rPr>
                <w:rFonts w:ascii="OpenSansRegular" w:hAnsi="OpenSansRegular"/>
                <w:noProof/>
                <w:color w:val="5E5E5E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>
                  <wp:extent cx="201930" cy="201930"/>
                  <wp:effectExtent l="0" t="0" r="7620" b="7620"/>
                  <wp:docPr id="1" name="Рисунок 1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t>) V, frequency (50±1) Hz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P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</w:pPr>
            <w:r w:rsidRPr="00AC3399">
              <w:rPr>
                <w:rFonts w:ascii="OpenSansRegular" w:hAnsi="OpenSansRegular"/>
                <w:color w:val="5E5E5E"/>
                <w:sz w:val="21"/>
                <w:szCs w:val="21"/>
                <w:lang w:val="en-US"/>
              </w:rPr>
              <w:lastRenderedPageBreak/>
              <w:t>Maximum power consumption (in the steady)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900 VA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900 VA</w:t>
            </w:r>
          </w:p>
        </w:tc>
      </w:tr>
    </w:tbl>
    <w:p w:rsidR="005C688B" w:rsidRDefault="005C688B" w:rsidP="00CD5BA1">
      <w:pPr>
        <w:rPr>
          <w:lang w:val="en-US"/>
        </w:rPr>
      </w:pPr>
    </w:p>
    <w:p w:rsidR="00AC3399" w:rsidRDefault="00AC3399" w:rsidP="00CD5BA1">
      <w:pPr>
        <w:rPr>
          <w:lang w:val="en-US"/>
        </w:rPr>
      </w:pPr>
    </w:p>
    <w:p w:rsidR="00AC3399" w:rsidRDefault="00AC3399" w:rsidP="00AC3399">
      <w:pPr>
        <w:pStyle w:val="2"/>
        <w:shd w:val="clear" w:color="auto" w:fill="FFFFFF"/>
        <w:spacing w:before="510" w:beforeAutospacing="0" w:after="210" w:afterAutospacing="0"/>
        <w:rPr>
          <w:rFonts w:ascii="OpenSansRegular" w:hAnsi="OpenSansRegular"/>
          <w:b w:val="0"/>
          <w:bCs w:val="0"/>
          <w:color w:val="5E5E5E"/>
          <w:sz w:val="45"/>
          <w:szCs w:val="45"/>
        </w:rPr>
      </w:pPr>
      <w:r>
        <w:rPr>
          <w:rFonts w:ascii="OpenSansRegular" w:hAnsi="OpenSansRegular"/>
          <w:b w:val="0"/>
          <w:bCs w:val="0"/>
          <w:color w:val="5E5E5E"/>
          <w:sz w:val="45"/>
          <w:szCs w:val="45"/>
        </w:rPr>
        <w:t>Газовый хроматограф «Кристаллюкс-4000М»: технические характеристики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5073"/>
        <w:gridCol w:w="5073"/>
      </w:tblGrid>
      <w:tr w:rsidR="00AC3399" w:rsidTr="00AC33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79A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>Наименование параметра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79A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pStyle w:val="a3"/>
              <w:spacing w:before="0" w:beforeAutospacing="0" w:after="150" w:afterAutospacing="0"/>
              <w:ind w:left="1800"/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>Значение показателя</w:t>
            </w:r>
          </w:p>
        </w:tc>
      </w:tr>
      <w:tr w:rsidR="00AC3399" w:rsidTr="00AC33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399" w:rsidRDefault="00AC3399">
            <w:pP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79A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>Исполнение 1 (выпускается по спецзаказу)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79A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OpenSansRegular" w:hAnsi="OpenSansRegular"/>
                <w:b/>
                <w:bCs/>
                <w:color w:val="FFFFFF"/>
                <w:sz w:val="21"/>
                <w:szCs w:val="21"/>
              </w:rPr>
              <w:t>Исполнение 2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Предел детектирования ПИД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2×10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гС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 н-углеводородам 1,4×10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гС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 пропану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1,1×10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гС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 н-углеводородам 1,1×10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гС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 пропану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Предел детектирования ДТП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-9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г/мл по н-углеводородам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8×10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г/мл по н-углеводородам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4×10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г/мл по пропану (микро-ДТП)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Предел детектирования ЭЗД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2×10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-14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 г/с по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линдану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-14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 г/с по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линдану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4×10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-15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 г/с по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линдану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(микро-ЭЗД)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Предел детектирования ПФД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-13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гР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метафосу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гS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метафосу</w:t>
            </w:r>
            <w:proofErr w:type="spellEnd"/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-13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гР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метафосу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гS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метафосу</w:t>
            </w:r>
            <w:proofErr w:type="spellEnd"/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Предел детектирования ТИД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2×10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-14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гР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метафосу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lastRenderedPageBreak/>
              <w:t>3×10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-13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 азобензолу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lastRenderedPageBreak/>
              <w:t>2×10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-14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гР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метафосу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lastRenderedPageBreak/>
              <w:t>3×10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-13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гN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/с по азобензолу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lastRenderedPageBreak/>
              <w:t xml:space="preserve">Предел детектирования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ТхД</w:t>
            </w:r>
            <w:proofErr w:type="spellEnd"/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5×10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г/мл по водороду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4×10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г/мл по водороду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Предел детектирования ФИД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Предел детектирования ГИД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Отношение сигнал/шум МСД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5×10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-13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г/с по бензолу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3×10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-13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г/с по углероду в метане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50:1 при вводе 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мкл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октафторнафталина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в изооктане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&lt;=""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td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=""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style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="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box-sizing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border-box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;"&gt;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5×10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-13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г/с по бензолу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2×10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-13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г/с по углероду в метане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500:1 (1500:1) при вводе 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-12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 г/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мкл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октафторнафталина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в изооктане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&lt;=""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td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=""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style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="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box-sizing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border-box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;"&gt;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Линейный динамический диапазон ПИД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Линейный динамический диапазон ДТП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7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7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1×10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6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Объем термостата колонок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7 (10) л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14 (19) л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Температура колонок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от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Токр.среды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+4 °C до +400 °C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до 450 °C)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от -15 °C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с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использ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. холод. уст-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ки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)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от -100 °C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с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использ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. жид. N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bscript"/>
              </w:rPr>
              <w:t>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от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Токр.среды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+3 °C до +400 °C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до 450 °C)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от -15 °C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с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использ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. холод. уст-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ки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)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от -100 °C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с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использ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. жид. N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bscript"/>
              </w:rPr>
              <w:t>2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)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Дискретность задания температуры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0,1 °C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0,1 °C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Температурная стабильность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0,01 °C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0,01 °C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lastRenderedPageBreak/>
              <w:t>Скорость программирования температуры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 0,1 до 120 °C/мин.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 0,1 до 125 °C/мин.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(по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до 150 °C/мин)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Количество изотерм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не менее 30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не менее 30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Скорость охлаждения термостата колонок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от 400 до 50 °C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8 мин.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3,3 мин.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Максимальная температура детектора и испарителя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 xml:space="preserve">&lt;=""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td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=""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style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="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box-sizing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border-box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;"&gt;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450 °С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450 °С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Расход газа-носителя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 0 до 100 мл/мин.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до 500 мл/мин.)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 0 до 100 мл/мин.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до 500 мл/мин.)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Давление газа-носителя (для 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капилярной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колонки)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 0 до 0,40 Мпа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до 1 МПа)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 0 до 0,40 Мпа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(по </w:t>
            </w:r>
            <w:proofErr w:type="spellStart"/>
            <w:r>
              <w:rPr>
                <w:rFonts w:ascii="OpenSansRegular" w:hAnsi="OpenSansRegular"/>
                <w:color w:val="5E5E5E"/>
                <w:sz w:val="21"/>
                <w:szCs w:val="21"/>
              </w:rPr>
              <w:t>спец.заказу</w:t>
            </w:r>
            <w:proofErr w:type="spellEnd"/>
            <w:r>
              <w:rPr>
                <w:rFonts w:ascii="OpenSansRegular" w:hAnsi="OpenSansRegular"/>
                <w:color w:val="5E5E5E"/>
                <w:sz w:val="21"/>
                <w:szCs w:val="21"/>
              </w:rPr>
              <w:t xml:space="preserve"> до 1 МПа)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Максимальное входное давление газа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по спецзаказу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0,5 МПА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1,25 МПА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0,5 МПА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1,25 МПА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Расход водорода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Расход воздуха</w:t>
            </w:r>
            <w:r>
              <w:rPr>
                <w:rFonts w:ascii="OpenSansRegular" w:hAnsi="OpenSansRegular"/>
                <w:color w:val="5E5E5E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0-500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0-1000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0-500</w:t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br/>
              <w:t>0-1000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Габаритные размеры (ширина × глубина × высота)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550×445×405 мм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550×500×500 мм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lastRenderedPageBreak/>
              <w:t>Масса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33 кг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39 кг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Электрическое питание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 сети переменного тока напряжением (220</w:t>
            </w:r>
            <w:r>
              <w:rPr>
                <w:rFonts w:ascii="OpenSansRegular" w:hAnsi="OpenSansRegular"/>
                <w:noProof/>
                <w:color w:val="5E5E5E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>
                  <wp:extent cx="201930" cy="201930"/>
                  <wp:effectExtent l="0" t="0" r="7620" b="7620"/>
                  <wp:docPr id="4" name="Рисунок 4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) В, частотой (50±1) Гц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от сети переменного тока напряжением (220</w:t>
            </w:r>
            <w:r>
              <w:rPr>
                <w:rFonts w:ascii="OpenSansRegular" w:hAnsi="OpenSansRegular"/>
                <w:noProof/>
                <w:color w:val="5E5E5E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>
                  <wp:extent cx="201930" cy="201930"/>
                  <wp:effectExtent l="0" t="0" r="7620" b="7620"/>
                  <wp:docPr id="3" name="Рисунок 3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SansRegular" w:hAnsi="OpenSansRegular"/>
                <w:color w:val="5E5E5E"/>
                <w:sz w:val="21"/>
                <w:szCs w:val="21"/>
              </w:rPr>
              <w:t>) В, частотой (50±1) Гц</w:t>
            </w:r>
          </w:p>
        </w:tc>
      </w:tr>
      <w:tr w:rsidR="00AC3399" w:rsidTr="00AC3399"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Максимальная потребляемая мощность (в установившемся режиме)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900 ВА</w:t>
            </w:r>
          </w:p>
        </w:tc>
        <w:tc>
          <w:tcPr>
            <w:tcW w:w="0" w:type="auto"/>
            <w:tcBorders>
              <w:top w:val="outset" w:sz="6" w:space="0" w:color="3079AC"/>
              <w:left w:val="outset" w:sz="6" w:space="0" w:color="3079AC"/>
              <w:bottom w:val="outset" w:sz="6" w:space="0" w:color="3079AC"/>
              <w:right w:val="outset" w:sz="6" w:space="0" w:color="3079AC"/>
            </w:tcBorders>
            <w:shd w:val="clear" w:color="auto" w:fill="CCF4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3399" w:rsidRDefault="00AC3399">
            <w:pPr>
              <w:jc w:val="center"/>
              <w:rPr>
                <w:rFonts w:ascii="OpenSansRegular" w:hAnsi="OpenSansRegular"/>
                <w:color w:val="5E5E5E"/>
                <w:sz w:val="21"/>
                <w:szCs w:val="21"/>
              </w:rPr>
            </w:pPr>
            <w:r>
              <w:rPr>
                <w:rFonts w:ascii="OpenSansRegular" w:hAnsi="OpenSansRegular"/>
                <w:color w:val="5E5E5E"/>
                <w:sz w:val="21"/>
                <w:szCs w:val="21"/>
              </w:rPr>
              <w:t>900 ВА</w:t>
            </w:r>
          </w:p>
        </w:tc>
      </w:tr>
    </w:tbl>
    <w:p w:rsidR="00AC3399" w:rsidRPr="00AC3399" w:rsidRDefault="00AC3399" w:rsidP="00CD5BA1">
      <w:pPr>
        <w:rPr>
          <w:lang w:val="en-US"/>
        </w:rPr>
      </w:pPr>
      <w:bookmarkStart w:id="0" w:name="_GoBack"/>
      <w:bookmarkEnd w:id="0"/>
    </w:p>
    <w:sectPr w:rsidR="00AC3399" w:rsidRPr="00AC3399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49" w:rsidRDefault="00DC7449" w:rsidP="004522AA">
      <w:pPr>
        <w:spacing w:after="0" w:line="240" w:lineRule="auto"/>
      </w:pPr>
      <w:r>
        <w:separator/>
      </w:r>
    </w:p>
  </w:endnote>
  <w:endnote w:type="continuationSeparator" w:id="0">
    <w:p w:rsidR="00DC7449" w:rsidRDefault="00DC7449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49" w:rsidRDefault="00DC7449" w:rsidP="004522AA">
      <w:pPr>
        <w:spacing w:after="0" w:line="240" w:lineRule="auto"/>
      </w:pPr>
      <w:r>
        <w:separator/>
      </w:r>
    </w:p>
  </w:footnote>
  <w:footnote w:type="continuationSeparator" w:id="0">
    <w:p w:rsidR="00DC7449" w:rsidRDefault="00DC7449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91369"/>
    <w:rsid w:val="007A0215"/>
    <w:rsid w:val="007A4BC0"/>
    <w:rsid w:val="007D2B8D"/>
    <w:rsid w:val="007F033E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5A47"/>
    <w:rsid w:val="00AC3399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D5BA1"/>
    <w:rsid w:val="00CF6262"/>
    <w:rsid w:val="00D234CF"/>
    <w:rsid w:val="00D548AE"/>
    <w:rsid w:val="00D56F6E"/>
    <w:rsid w:val="00D95FD9"/>
    <w:rsid w:val="00DB555B"/>
    <w:rsid w:val="00DC7449"/>
    <w:rsid w:val="00DD2BD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7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136</cp:revision>
  <dcterms:created xsi:type="dcterms:W3CDTF">2020-04-11T23:43:00Z</dcterms:created>
  <dcterms:modified xsi:type="dcterms:W3CDTF">2020-06-19T07:50:00Z</dcterms:modified>
</cp:coreProperties>
</file>