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CC" w:rsidRDefault="00124BCC" w:rsidP="00124BCC">
      <w:pPr>
        <w:pStyle w:val="2"/>
        <w:spacing w:line="375" w:lineRule="atLeast"/>
        <w:rPr>
          <w:rFonts w:ascii="Arial" w:hAnsi="Arial" w:cs="Arial"/>
          <w:color w:val="1B458E"/>
          <w:sz w:val="27"/>
          <w:szCs w:val="27"/>
        </w:rPr>
      </w:pPr>
      <w:r>
        <w:rPr>
          <w:rFonts w:ascii="Arial" w:hAnsi="Arial" w:cs="Arial"/>
          <w:color w:val="1B458E"/>
          <w:sz w:val="27"/>
          <w:szCs w:val="27"/>
        </w:rPr>
        <w:t>Технические характеристики</w:t>
      </w:r>
    </w:p>
    <w:tbl>
      <w:tblPr>
        <w:tblW w:w="0" w:type="auto"/>
        <w:tblBorders>
          <w:top w:val="single" w:sz="24" w:space="0" w:color="188C2E"/>
          <w:bottom w:val="single" w:sz="12" w:space="0" w:color="188C2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8"/>
        <w:gridCol w:w="1756"/>
        <w:gridCol w:w="1748"/>
      </w:tblGrid>
      <w:tr w:rsidR="00124BCC" w:rsidTr="00124BCC">
        <w:tc>
          <w:tcPr>
            <w:tcW w:w="4950" w:type="dxa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Класс напряжения,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75" w:type="dxa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6, 10</w:t>
            </w:r>
          </w:p>
        </w:tc>
        <w:tc>
          <w:tcPr>
            <w:tcW w:w="2460" w:type="dxa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15, 20</w:t>
            </w:r>
          </w:p>
        </w:tc>
      </w:tr>
      <w:tr w:rsidR="00124BCC" w:rsidTr="00124BCC"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Наибольшее длительно допустимое рабочее напряжение,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24</w:t>
            </w:r>
          </w:p>
        </w:tc>
      </w:tr>
      <w:tr w:rsidR="00124BCC" w:rsidTr="00124BCC"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Искровои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̆ промежуток, </w:t>
            </w:r>
            <w:proofErr w:type="gramStart"/>
            <w:r>
              <w:rPr>
                <w:rFonts w:ascii="Arial" w:hAnsi="Arial" w:cs="Arial"/>
                <w:color w:val="59657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40-60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60-80</w:t>
            </w:r>
          </w:p>
        </w:tc>
      </w:tr>
      <w:tr w:rsidR="00124BCC" w:rsidTr="00124BCC"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Импульсное разрядное напряжение,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100</w:t>
            </w:r>
          </w:p>
        </w:tc>
        <w:tc>
          <w:tcPr>
            <w:tcW w:w="2460" w:type="dxa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100</w:t>
            </w:r>
          </w:p>
        </w:tc>
      </w:tr>
      <w:tr w:rsidR="00124BCC" w:rsidTr="00124BCC"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Гашение дуги тока двухфазного замыкания на землю: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действующее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 значение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периодическои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составляющеи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>̆ при наибольшем рабочем напряжении, кА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 xml:space="preserve">- амплитудное значение импульсного тока через разрядник при длительности до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полуспада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 не менее 50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мкс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>, кА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0,6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1,2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3,0</w:t>
            </w:r>
          </w:p>
        </w:tc>
      </w:tr>
      <w:tr w:rsidR="00124BCC" w:rsidTr="00124BCC">
        <w:tc>
          <w:tcPr>
            <w:tcW w:w="4950" w:type="dxa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Одноминутное переменное напряжение,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>, не менее: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- в сухом состоянии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- под дождем</w:t>
            </w:r>
          </w:p>
        </w:tc>
        <w:tc>
          <w:tcPr>
            <w:tcW w:w="2475" w:type="dxa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30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40</w:t>
            </w:r>
            <w:r>
              <w:rPr>
                <w:rFonts w:ascii="Arial" w:hAnsi="Arial" w:cs="Arial"/>
                <w:color w:val="596571"/>
                <w:sz w:val="18"/>
                <w:szCs w:val="18"/>
              </w:rPr>
              <w:br/>
              <w:t>30</w:t>
            </w:r>
          </w:p>
        </w:tc>
      </w:tr>
      <w:tr w:rsidR="00124BCC" w:rsidTr="00124BCC"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Выдерживаемыи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импульсныи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̆ ток длительностью до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полуспада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 не менее 50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мкс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, не менее 2-х </w:t>
            </w:r>
            <w:proofErr w:type="spellStart"/>
            <w:r>
              <w:rPr>
                <w:rFonts w:ascii="Arial" w:hAnsi="Arial" w:cs="Arial"/>
                <w:color w:val="596571"/>
                <w:sz w:val="18"/>
                <w:szCs w:val="18"/>
              </w:rPr>
              <w:t>воздействии</w:t>
            </w:r>
            <w:proofErr w:type="spellEnd"/>
            <w:r>
              <w:rPr>
                <w:rFonts w:ascii="Arial" w:hAnsi="Arial" w:cs="Arial"/>
                <w:color w:val="596571"/>
                <w:sz w:val="18"/>
                <w:szCs w:val="18"/>
              </w:rPr>
              <w:t>̆, кА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shd w:val="clear" w:color="auto" w:fill="F2F9FF"/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30</w:t>
            </w:r>
          </w:p>
        </w:tc>
      </w:tr>
      <w:tr w:rsidR="00124BCC" w:rsidTr="00124BCC"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color w:val="596571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E2E9F0"/>
              <w:left w:val="single" w:sz="6" w:space="0" w:color="E2E9F0"/>
              <w:bottom w:val="single" w:sz="6" w:space="0" w:color="E2E9F0"/>
              <w:right w:val="single" w:sz="6" w:space="0" w:color="E2E9F0"/>
            </w:tcBorders>
            <w:tcMar>
              <w:top w:w="240" w:type="dxa"/>
              <w:left w:w="288" w:type="dxa"/>
              <w:bottom w:w="240" w:type="dxa"/>
              <w:right w:w="288" w:type="dxa"/>
            </w:tcMar>
            <w:hideMark/>
          </w:tcPr>
          <w:p w:rsidR="00124BCC" w:rsidRDefault="00124BCC">
            <w:pPr>
              <w:spacing w:line="270" w:lineRule="atLeast"/>
              <w:rPr>
                <w:rFonts w:ascii="Arial" w:hAnsi="Arial" w:cs="Arial"/>
                <w:color w:val="596571"/>
                <w:sz w:val="18"/>
                <w:szCs w:val="18"/>
              </w:rPr>
            </w:pPr>
            <w:r>
              <w:rPr>
                <w:rFonts w:ascii="Arial" w:hAnsi="Arial" w:cs="Arial"/>
                <w:color w:val="596571"/>
                <w:sz w:val="18"/>
                <w:szCs w:val="18"/>
              </w:rPr>
              <w:t>0,9</w:t>
            </w:r>
          </w:p>
        </w:tc>
      </w:tr>
    </w:tbl>
    <w:p w:rsidR="00E81D70" w:rsidRPr="00124BCC" w:rsidRDefault="00E81D70" w:rsidP="00124BCC">
      <w:bookmarkStart w:id="0" w:name="_GoBack"/>
      <w:bookmarkEnd w:id="0"/>
    </w:p>
    <w:sectPr w:rsidR="00E81D70" w:rsidRPr="00124BCC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E793E"/>
    <w:rsid w:val="00B14AD4"/>
    <w:rsid w:val="00B16DB2"/>
    <w:rsid w:val="00B33808"/>
    <w:rsid w:val="00B5081A"/>
    <w:rsid w:val="00B55E60"/>
    <w:rsid w:val="00B600DA"/>
    <w:rsid w:val="00B840E6"/>
    <w:rsid w:val="00BB5344"/>
    <w:rsid w:val="00BC0922"/>
    <w:rsid w:val="00BC2EE2"/>
    <w:rsid w:val="00BF3673"/>
    <w:rsid w:val="00C468F7"/>
    <w:rsid w:val="00C556DD"/>
    <w:rsid w:val="00C603AE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29379-4F73-42FC-8165-C637F766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4</cp:revision>
  <dcterms:created xsi:type="dcterms:W3CDTF">2021-02-12T08:26:00Z</dcterms:created>
  <dcterms:modified xsi:type="dcterms:W3CDTF">2021-02-17T07:47:00Z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