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3A" w:rsidRPr="00ED723A" w:rsidRDefault="00ED723A" w:rsidP="00ED723A">
      <w:pPr>
        <w:spacing w:after="0" w:line="240" w:lineRule="auto"/>
        <w:rPr>
          <w:rFonts w:ascii="Segoe UI" w:eastAsia="Times New Roman" w:hAnsi="Segoe UI" w:cs="Segoe UI"/>
          <w:color w:val="000000"/>
          <w:sz w:val="27"/>
          <w:szCs w:val="27"/>
          <w:lang w:eastAsia="ru-RU"/>
        </w:rPr>
      </w:pPr>
      <w:r w:rsidRPr="00ED723A">
        <w:rPr>
          <w:rFonts w:ascii="Segoe UI" w:eastAsia="Times New Roman" w:hAnsi="Segoe UI" w:cs="Segoe UI"/>
          <w:color w:val="000000"/>
          <w:sz w:val="27"/>
          <w:szCs w:val="27"/>
          <w:lang w:eastAsia="ru-RU"/>
        </w:rPr>
        <w:t>Действие препарата</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Механизм действия</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proofErr w:type="spellStart"/>
      <w:r w:rsidRPr="00ED723A">
        <w:rPr>
          <w:rFonts w:ascii="Segoe UI" w:eastAsia="Times New Roman" w:hAnsi="Segoe UI" w:cs="Segoe UI"/>
          <w:i/>
          <w:iCs/>
          <w:color w:val="242424"/>
          <w:sz w:val="24"/>
          <w:szCs w:val="24"/>
          <w:shd w:val="clear" w:color="auto" w:fill="FFFFFF"/>
          <w:lang w:eastAsia="ru-RU"/>
        </w:rPr>
        <w:t>Спиродиклофен</w:t>
      </w:r>
      <w:proofErr w:type="spellEnd"/>
      <w:r w:rsidRPr="00ED723A">
        <w:rPr>
          <w:rFonts w:ascii="Segoe UI" w:eastAsia="Times New Roman" w:hAnsi="Segoe UI" w:cs="Segoe UI"/>
          <w:color w:val="242424"/>
          <w:sz w:val="24"/>
          <w:szCs w:val="24"/>
          <w:shd w:val="clear" w:color="auto" w:fill="FFFFFF"/>
          <w:lang w:eastAsia="ru-RU"/>
        </w:rPr>
        <w:t xml:space="preserve"> блокирует синтез липидов на всех стадиях развития растительноядных клещей – яйца, личинки, </w:t>
      </w:r>
      <w:proofErr w:type="spellStart"/>
      <w:r w:rsidRPr="00ED723A">
        <w:rPr>
          <w:rFonts w:ascii="Segoe UI" w:eastAsia="Times New Roman" w:hAnsi="Segoe UI" w:cs="Segoe UI"/>
          <w:color w:val="242424"/>
          <w:sz w:val="24"/>
          <w:szCs w:val="24"/>
          <w:shd w:val="clear" w:color="auto" w:fill="FFFFFF"/>
          <w:lang w:eastAsia="ru-RU"/>
        </w:rPr>
        <w:t>протонимфы</w:t>
      </w:r>
      <w:proofErr w:type="spellEnd"/>
      <w:r w:rsidRPr="00ED723A">
        <w:rPr>
          <w:rFonts w:ascii="Segoe UI" w:eastAsia="Times New Roman" w:hAnsi="Segoe UI" w:cs="Segoe UI"/>
          <w:color w:val="242424"/>
          <w:sz w:val="24"/>
          <w:szCs w:val="24"/>
          <w:shd w:val="clear" w:color="auto" w:fill="FFFFFF"/>
          <w:lang w:eastAsia="ru-RU"/>
        </w:rPr>
        <w:t xml:space="preserve">, </w:t>
      </w:r>
      <w:proofErr w:type="spellStart"/>
      <w:r w:rsidRPr="00ED723A">
        <w:rPr>
          <w:rFonts w:ascii="Segoe UI" w:eastAsia="Times New Roman" w:hAnsi="Segoe UI" w:cs="Segoe UI"/>
          <w:color w:val="242424"/>
          <w:sz w:val="24"/>
          <w:szCs w:val="24"/>
          <w:shd w:val="clear" w:color="auto" w:fill="FFFFFF"/>
          <w:lang w:eastAsia="ru-RU"/>
        </w:rPr>
        <w:t>дейтонимфы</w:t>
      </w:r>
      <w:proofErr w:type="spellEnd"/>
      <w:r w:rsidRPr="00ED723A">
        <w:rPr>
          <w:rFonts w:ascii="Segoe UI" w:eastAsia="Times New Roman" w:hAnsi="Segoe UI" w:cs="Segoe UI"/>
          <w:color w:val="242424"/>
          <w:sz w:val="24"/>
          <w:szCs w:val="24"/>
          <w:shd w:val="clear" w:color="auto" w:fill="FFFFFF"/>
          <w:lang w:eastAsia="ru-RU"/>
        </w:rPr>
        <w:t>, а также против взрослых самок. Прекращение выработки липидов ведет к нарушениям биохимических процессов в клетках тканей и к смерти насекомых. Благодаря несистемному действию препарат избирателен к самцам насекомых, которые не наносят вреда культуре в силу естественной малочисленности (оставшиеся самцы уничтожаются хищными клещами).</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Период защитного действия</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eastAsia="ru-RU"/>
        </w:rPr>
        <w:t>Не менее 14 суток.</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Скорость воздействия</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eastAsia="ru-RU"/>
        </w:rPr>
        <w:t>Скорость токсического действия высокая.</w:t>
      </w:r>
    </w:p>
    <w:p w:rsidR="00ED723A" w:rsidRPr="00ED723A" w:rsidRDefault="00ED723A" w:rsidP="00ED723A">
      <w:pPr>
        <w:spacing w:after="0" w:line="240" w:lineRule="auto"/>
        <w:rPr>
          <w:rFonts w:ascii="Segoe UI" w:eastAsia="Times New Roman" w:hAnsi="Segoe UI" w:cs="Segoe UI"/>
          <w:color w:val="000000"/>
          <w:sz w:val="27"/>
          <w:szCs w:val="27"/>
          <w:lang w:eastAsia="ru-RU"/>
        </w:rPr>
      </w:pPr>
      <w:r w:rsidRPr="00ED723A">
        <w:rPr>
          <w:rFonts w:ascii="Segoe UI" w:eastAsia="Times New Roman" w:hAnsi="Segoe UI" w:cs="Segoe UI"/>
          <w:color w:val="000000"/>
          <w:sz w:val="27"/>
          <w:szCs w:val="27"/>
          <w:lang w:eastAsia="ru-RU"/>
        </w:rPr>
        <w:t>Регламент применения</w:t>
      </w:r>
    </w:p>
    <w:tbl>
      <w:tblPr>
        <w:tblW w:w="11508" w:type="dxa"/>
        <w:tblCellMar>
          <w:top w:w="120" w:type="dxa"/>
          <w:left w:w="0" w:type="dxa"/>
          <w:bottom w:w="120" w:type="dxa"/>
          <w:right w:w="0" w:type="dxa"/>
        </w:tblCellMar>
        <w:tblLook w:val="04A0" w:firstRow="1" w:lastRow="0" w:firstColumn="1" w:lastColumn="0" w:noHBand="0" w:noVBand="1"/>
      </w:tblPr>
      <w:tblGrid>
        <w:gridCol w:w="1463"/>
        <w:gridCol w:w="2613"/>
        <w:gridCol w:w="1723"/>
        <w:gridCol w:w="1767"/>
        <w:gridCol w:w="2064"/>
        <w:gridCol w:w="1878"/>
      </w:tblGrid>
      <w:tr w:rsidR="00ED723A" w:rsidRPr="00ED723A" w:rsidTr="00ED723A">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r w:rsidRPr="00ED723A">
              <w:rPr>
                <w:rFonts w:ascii="Times New Roman" w:eastAsia="Times New Roman" w:hAnsi="Times New Roman" w:cs="Times New Roman"/>
                <w:color w:val="8F8F8F"/>
                <w:sz w:val="21"/>
                <w:szCs w:val="21"/>
                <w:lang w:eastAsia="ru-RU"/>
              </w:rPr>
              <w:t>Культура</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r w:rsidRPr="00ED723A">
              <w:rPr>
                <w:rFonts w:ascii="Times New Roman" w:eastAsia="Times New Roman" w:hAnsi="Times New Roman" w:cs="Times New Roman"/>
                <w:color w:val="8F8F8F"/>
                <w:sz w:val="21"/>
                <w:szCs w:val="21"/>
                <w:lang w:eastAsia="ru-RU"/>
              </w:rPr>
              <w:t>Вредный объект</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r w:rsidRPr="00ED723A">
              <w:rPr>
                <w:rFonts w:ascii="Times New Roman" w:eastAsia="Times New Roman" w:hAnsi="Times New Roman" w:cs="Times New Roman"/>
                <w:color w:val="8F8F8F"/>
                <w:sz w:val="21"/>
                <w:szCs w:val="21"/>
                <w:lang w:eastAsia="ru-RU"/>
              </w:rPr>
              <w:t>Норма расхода препарата, л/га</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r w:rsidRPr="00ED723A">
              <w:rPr>
                <w:rFonts w:ascii="Times New Roman" w:eastAsia="Times New Roman" w:hAnsi="Times New Roman" w:cs="Times New Roman"/>
                <w:color w:val="8F8F8F"/>
                <w:sz w:val="21"/>
                <w:szCs w:val="21"/>
                <w:lang w:eastAsia="ru-RU"/>
              </w:rPr>
              <w:t>Норма расхода рабочей жидкости, л/га</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r w:rsidRPr="00ED723A">
              <w:rPr>
                <w:rFonts w:ascii="Times New Roman" w:eastAsia="Times New Roman" w:hAnsi="Times New Roman" w:cs="Times New Roman"/>
                <w:color w:val="8F8F8F"/>
                <w:sz w:val="21"/>
                <w:szCs w:val="21"/>
                <w:lang w:eastAsia="ru-RU"/>
              </w:rPr>
              <w:t>Способ, время, особенности применения препарата</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r w:rsidRPr="00ED723A">
              <w:rPr>
                <w:rFonts w:ascii="Times New Roman" w:eastAsia="Times New Roman" w:hAnsi="Times New Roman" w:cs="Times New Roman"/>
                <w:color w:val="8F8F8F"/>
                <w:sz w:val="21"/>
                <w:szCs w:val="21"/>
                <w:lang w:eastAsia="ru-RU"/>
              </w:rPr>
              <w:t>Сроки ожидания, дни (кратность обработок)</w:t>
            </w:r>
          </w:p>
        </w:tc>
      </w:tr>
      <w:tr w:rsidR="00ED723A" w:rsidRPr="00ED723A" w:rsidTr="00ED723A">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Яблоня</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Растительноядные клещи, калифорнийская щитовка</w:t>
            </w:r>
          </w:p>
        </w:tc>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0,4-0,6</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600-1200</w:t>
            </w:r>
          </w:p>
        </w:tc>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Обработка в период вегетации</w:t>
            </w:r>
          </w:p>
        </w:tc>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28 (2)</w:t>
            </w:r>
          </w:p>
        </w:tc>
      </w:tr>
      <w:tr w:rsidR="00ED723A" w:rsidRPr="00ED723A" w:rsidTr="00ED723A">
        <w:tc>
          <w:tcPr>
            <w:tcW w:w="0" w:type="auto"/>
            <w:vMerge/>
            <w:tcMar>
              <w:top w:w="240" w:type="dxa"/>
              <w:left w:w="0" w:type="dxa"/>
              <w:bottom w:w="240" w:type="dxa"/>
              <w:right w:w="0" w:type="dxa"/>
            </w:tcMar>
            <w:vAlign w:val="center"/>
            <w:hideMark/>
          </w:tcPr>
          <w:p w:rsidR="00ED723A" w:rsidRPr="00ED723A" w:rsidRDefault="00ED723A" w:rsidP="00ED723A">
            <w:pPr>
              <w:spacing w:after="0" w:line="360" w:lineRule="atLeast"/>
              <w:rPr>
                <w:rFonts w:ascii="Times New Roman" w:eastAsia="Times New Roman" w:hAnsi="Times New Roman" w:cs="Times New Roman"/>
                <w:color w:val="00413F"/>
                <w:sz w:val="21"/>
                <w:szCs w:val="21"/>
                <w:lang w:eastAsia="ru-RU"/>
              </w:rPr>
            </w:pP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Яблонная медяница</w:t>
            </w:r>
          </w:p>
        </w:tc>
        <w:tc>
          <w:tcPr>
            <w:tcW w:w="0" w:type="auto"/>
            <w:vMerge/>
            <w:tcMar>
              <w:top w:w="240" w:type="dxa"/>
              <w:left w:w="0" w:type="dxa"/>
              <w:bottom w:w="240" w:type="dxa"/>
              <w:right w:w="0" w:type="dxa"/>
            </w:tcMar>
            <w:vAlign w:val="center"/>
            <w:hideMark/>
          </w:tcPr>
          <w:p w:rsidR="00ED723A" w:rsidRPr="00ED723A" w:rsidRDefault="00ED723A" w:rsidP="00ED723A">
            <w:pPr>
              <w:spacing w:after="0" w:line="360" w:lineRule="atLeast"/>
              <w:rPr>
                <w:rFonts w:ascii="Times New Roman" w:eastAsia="Times New Roman" w:hAnsi="Times New Roman" w:cs="Times New Roman"/>
                <w:color w:val="00413F"/>
                <w:sz w:val="21"/>
                <w:szCs w:val="21"/>
                <w:lang w:eastAsia="ru-RU"/>
              </w:rPr>
            </w:pP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600-800</w:t>
            </w:r>
          </w:p>
        </w:tc>
        <w:tc>
          <w:tcPr>
            <w:tcW w:w="0" w:type="auto"/>
            <w:vMerge/>
            <w:tcMar>
              <w:top w:w="240" w:type="dxa"/>
              <w:left w:w="0" w:type="dxa"/>
              <w:bottom w:w="240" w:type="dxa"/>
              <w:right w:w="0" w:type="dxa"/>
            </w:tcMar>
            <w:vAlign w:val="center"/>
            <w:hideMark/>
          </w:tcPr>
          <w:p w:rsidR="00ED723A" w:rsidRPr="00ED723A" w:rsidRDefault="00ED723A" w:rsidP="00ED723A">
            <w:pPr>
              <w:spacing w:after="0" w:line="240" w:lineRule="auto"/>
              <w:rPr>
                <w:rFonts w:ascii="Times New Roman" w:eastAsia="Times New Roman" w:hAnsi="Times New Roman" w:cs="Times New Roman"/>
                <w:color w:val="00413F"/>
                <w:sz w:val="21"/>
                <w:szCs w:val="21"/>
                <w:lang w:eastAsia="ru-RU"/>
              </w:rPr>
            </w:pPr>
          </w:p>
        </w:tc>
        <w:tc>
          <w:tcPr>
            <w:tcW w:w="0" w:type="auto"/>
            <w:vMerge/>
            <w:tcMar>
              <w:top w:w="240" w:type="dxa"/>
              <w:left w:w="0" w:type="dxa"/>
              <w:bottom w:w="240" w:type="dxa"/>
              <w:right w:w="0" w:type="dxa"/>
            </w:tcMar>
            <w:vAlign w:val="center"/>
            <w:hideMark/>
          </w:tcPr>
          <w:p w:rsidR="00ED723A" w:rsidRPr="00ED723A" w:rsidRDefault="00ED723A" w:rsidP="00ED723A">
            <w:pPr>
              <w:spacing w:after="0" w:line="240" w:lineRule="auto"/>
              <w:rPr>
                <w:rFonts w:ascii="Times New Roman" w:eastAsia="Times New Roman" w:hAnsi="Times New Roman" w:cs="Times New Roman"/>
                <w:color w:val="00413F"/>
                <w:sz w:val="21"/>
                <w:szCs w:val="21"/>
                <w:lang w:eastAsia="ru-RU"/>
              </w:rPr>
            </w:pPr>
          </w:p>
        </w:tc>
      </w:tr>
      <w:tr w:rsidR="00ED723A" w:rsidRPr="00ED723A" w:rsidTr="00ED723A">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lastRenderedPageBreak/>
              <w:t>Виноград</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 xml:space="preserve">Паутинные клещи, виноградный войлочный клещ, </w:t>
            </w:r>
            <w:proofErr w:type="spellStart"/>
            <w:r w:rsidRPr="00ED723A">
              <w:rPr>
                <w:rFonts w:ascii="Times New Roman" w:eastAsia="Times New Roman" w:hAnsi="Times New Roman" w:cs="Times New Roman"/>
                <w:color w:val="00413F"/>
                <w:sz w:val="21"/>
                <w:szCs w:val="21"/>
                <w:lang w:eastAsia="ru-RU"/>
              </w:rPr>
              <w:t>цикадки</w:t>
            </w:r>
            <w:proofErr w:type="spellEnd"/>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0,4</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600-1000</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Обработка в период вегетации</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28 (2)</w:t>
            </w:r>
          </w:p>
        </w:tc>
      </w:tr>
      <w:tr w:rsidR="00ED723A" w:rsidRPr="00ED723A" w:rsidTr="00ED723A">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Соя</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Обыкновенный паутинный клещ</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0,4-0,5</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200-400</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Обработка в период вегетации</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28 (2)</w:t>
            </w:r>
          </w:p>
        </w:tc>
      </w:tr>
    </w:tbl>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 xml:space="preserve">Технология применения. Порядок приготовления рабочей жидкости (без маточного </w:t>
      </w:r>
      <w:proofErr w:type="gramStart"/>
      <w:r w:rsidRPr="00ED723A">
        <w:rPr>
          <w:rFonts w:ascii="Segoe UI" w:eastAsia="Times New Roman" w:hAnsi="Segoe UI" w:cs="Segoe UI"/>
          <w:b/>
          <w:bCs/>
          <w:color w:val="242424"/>
          <w:sz w:val="24"/>
          <w:szCs w:val="24"/>
          <w:lang w:eastAsia="ru-RU"/>
        </w:rPr>
        <w:t>раствора)</w:t>
      </w:r>
      <w:r w:rsidRPr="00ED723A">
        <w:rPr>
          <w:rFonts w:ascii="Segoe UI" w:eastAsia="Times New Roman" w:hAnsi="Segoe UI" w:cs="Segoe UI"/>
          <w:color w:val="242424"/>
          <w:sz w:val="24"/>
          <w:szCs w:val="24"/>
          <w:lang w:eastAsia="ru-RU"/>
        </w:rPr>
        <w:br/>
      </w:r>
      <w:r w:rsidRPr="00ED723A">
        <w:rPr>
          <w:rFonts w:ascii="Segoe UI" w:eastAsia="Times New Roman" w:hAnsi="Segoe UI" w:cs="Segoe UI"/>
          <w:color w:val="242424"/>
          <w:sz w:val="24"/>
          <w:szCs w:val="24"/>
          <w:lang w:eastAsia="ru-RU"/>
        </w:rPr>
        <w:br/>
        <w:t>Рабочий</w:t>
      </w:r>
      <w:proofErr w:type="gramEnd"/>
      <w:r w:rsidRPr="00ED723A">
        <w:rPr>
          <w:rFonts w:ascii="Segoe UI" w:eastAsia="Times New Roman" w:hAnsi="Segoe UI" w:cs="Segoe UI"/>
          <w:color w:val="242424"/>
          <w:sz w:val="24"/>
          <w:szCs w:val="24"/>
          <w:lang w:eastAsia="ru-RU"/>
        </w:rPr>
        <w:t xml:space="preserve"> раствор готовить непосредственно перед применением и использовать в день приготовления. Бак опрыскивателя на ½ заполнить водой, включить мешалку, залить полную дозу препарата и долить оставшееся количество воды. Канистру с остатками препарата несколько раз ополоснуть водой и вылить в бак опрыскивателя. Весь объем тщательно перемешать.</w:t>
      </w:r>
      <w:r w:rsidRPr="00ED723A">
        <w:rPr>
          <w:rFonts w:ascii="Segoe UI" w:eastAsia="Times New Roman" w:hAnsi="Segoe UI" w:cs="Segoe UI"/>
          <w:color w:val="242424"/>
          <w:sz w:val="24"/>
          <w:szCs w:val="24"/>
          <w:lang w:eastAsia="ru-RU"/>
        </w:rPr>
        <w:br/>
        <w:t>  </w:t>
      </w:r>
      <w:r w:rsidRPr="00ED723A">
        <w:rPr>
          <w:rFonts w:ascii="Segoe UI" w:eastAsia="Times New Roman" w:hAnsi="Segoe UI" w:cs="Segoe UI"/>
          <w:color w:val="242424"/>
          <w:sz w:val="24"/>
          <w:szCs w:val="24"/>
          <w:lang w:eastAsia="ru-RU"/>
        </w:rPr>
        <w:br/>
        <w:t xml:space="preserve">Использовать наземные садовые дистанционные опрыскиватели марок: ОПВ-1200, ОВС-600С, ОВГ-2007, </w:t>
      </w:r>
      <w:proofErr w:type="spellStart"/>
      <w:r w:rsidRPr="00ED723A">
        <w:rPr>
          <w:rFonts w:ascii="Segoe UI" w:eastAsia="Times New Roman" w:hAnsi="Segoe UI" w:cs="Segoe UI"/>
          <w:color w:val="242424"/>
          <w:sz w:val="24"/>
          <w:szCs w:val="24"/>
          <w:lang w:eastAsia="ru-RU"/>
        </w:rPr>
        <w:t>John</w:t>
      </w:r>
      <w:proofErr w:type="spellEnd"/>
      <w:r w:rsidRPr="00ED723A">
        <w:rPr>
          <w:rFonts w:ascii="Segoe UI" w:eastAsia="Times New Roman" w:hAnsi="Segoe UI" w:cs="Segoe UI"/>
          <w:color w:val="242424"/>
          <w:sz w:val="24"/>
          <w:szCs w:val="24"/>
          <w:lang w:eastAsia="ru-RU"/>
        </w:rPr>
        <w:t> </w:t>
      </w:r>
      <w:proofErr w:type="spellStart"/>
      <w:r w:rsidRPr="00ED723A">
        <w:rPr>
          <w:rFonts w:ascii="Segoe UI" w:eastAsia="Times New Roman" w:hAnsi="Segoe UI" w:cs="Segoe UI"/>
          <w:color w:val="242424"/>
          <w:sz w:val="24"/>
          <w:szCs w:val="24"/>
          <w:lang w:eastAsia="ru-RU"/>
        </w:rPr>
        <w:t>Deere</w:t>
      </w:r>
      <w:proofErr w:type="spellEnd"/>
      <w:r w:rsidRPr="00ED723A">
        <w:rPr>
          <w:rFonts w:ascii="Segoe UI" w:eastAsia="Times New Roman" w:hAnsi="Segoe UI" w:cs="Segoe UI"/>
          <w:color w:val="242424"/>
          <w:sz w:val="24"/>
          <w:szCs w:val="24"/>
          <w:lang w:eastAsia="ru-RU"/>
        </w:rPr>
        <w:t xml:space="preserve"> М732 или аналогичные.</w:t>
      </w:r>
      <w:r w:rsidRPr="00ED723A">
        <w:rPr>
          <w:rFonts w:ascii="Segoe UI" w:eastAsia="Times New Roman" w:hAnsi="Segoe UI" w:cs="Segoe UI"/>
          <w:color w:val="242424"/>
          <w:sz w:val="24"/>
          <w:szCs w:val="24"/>
          <w:lang w:eastAsia="ru-RU"/>
        </w:rPr>
        <w:br/>
      </w:r>
      <w:r w:rsidRPr="00ED723A">
        <w:rPr>
          <w:rFonts w:ascii="Segoe UI" w:eastAsia="Times New Roman" w:hAnsi="Segoe UI" w:cs="Segoe UI"/>
          <w:color w:val="242424"/>
          <w:sz w:val="24"/>
          <w:szCs w:val="24"/>
          <w:lang w:eastAsia="ru-RU"/>
        </w:rPr>
        <w:br/>
      </w:r>
      <w:r w:rsidRPr="00ED723A">
        <w:rPr>
          <w:rFonts w:ascii="Segoe UI" w:eastAsia="Times New Roman" w:hAnsi="Segoe UI" w:cs="Segoe UI"/>
          <w:b/>
          <w:bCs/>
          <w:color w:val="242424"/>
          <w:sz w:val="24"/>
          <w:szCs w:val="24"/>
          <w:lang w:eastAsia="ru-RU"/>
        </w:rPr>
        <w:t>Совместимость с другими пестицидами</w:t>
      </w:r>
      <w:r w:rsidRPr="00ED723A">
        <w:rPr>
          <w:rFonts w:ascii="Segoe UI" w:eastAsia="Times New Roman" w:hAnsi="Segoe UI" w:cs="Segoe UI"/>
          <w:color w:val="242424"/>
          <w:sz w:val="24"/>
          <w:szCs w:val="24"/>
          <w:lang w:eastAsia="ru-RU"/>
        </w:rPr>
        <w:t> </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eastAsia="ru-RU"/>
        </w:rPr>
        <w:t>Совместим с большинством средств защиты растений. Однако перед применением необходима предварительная проверка на физико-химическую совместимость смешиваемых компонентов. </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proofErr w:type="spellStart"/>
      <w:r w:rsidRPr="00ED723A">
        <w:rPr>
          <w:rFonts w:ascii="Segoe UI" w:eastAsia="Times New Roman" w:hAnsi="Segoe UI" w:cs="Segoe UI"/>
          <w:b/>
          <w:bCs/>
          <w:color w:val="242424"/>
          <w:sz w:val="24"/>
          <w:szCs w:val="24"/>
          <w:lang w:eastAsia="ru-RU"/>
        </w:rPr>
        <w:t>Фитотоксичность</w:t>
      </w:r>
      <w:proofErr w:type="spellEnd"/>
      <w:r w:rsidRPr="00ED723A">
        <w:rPr>
          <w:rFonts w:ascii="Segoe UI" w:eastAsia="Times New Roman" w:hAnsi="Segoe UI" w:cs="Segoe UI"/>
          <w:color w:val="242424"/>
          <w:sz w:val="24"/>
          <w:szCs w:val="24"/>
          <w:lang w:eastAsia="ru-RU"/>
        </w:rPr>
        <w:t> </w:t>
      </w:r>
    </w:p>
    <w:p w:rsidR="00ED723A" w:rsidRPr="00ED723A" w:rsidRDefault="00ED723A" w:rsidP="00ED723A">
      <w:pPr>
        <w:spacing w:after="0" w:line="360" w:lineRule="atLeast"/>
        <w:jc w:val="both"/>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eastAsia="ru-RU"/>
        </w:rPr>
        <w:t xml:space="preserve">При соблюдении рекомендуемых норм расхода </w:t>
      </w:r>
      <w:proofErr w:type="spellStart"/>
      <w:r w:rsidRPr="00ED723A">
        <w:rPr>
          <w:rFonts w:ascii="Segoe UI" w:eastAsia="Times New Roman" w:hAnsi="Segoe UI" w:cs="Segoe UI"/>
          <w:color w:val="242424"/>
          <w:sz w:val="24"/>
          <w:szCs w:val="24"/>
          <w:lang w:eastAsia="ru-RU"/>
        </w:rPr>
        <w:t>фитотоксичностью</w:t>
      </w:r>
      <w:proofErr w:type="spellEnd"/>
      <w:r w:rsidRPr="00ED723A">
        <w:rPr>
          <w:rFonts w:ascii="Segoe UI" w:eastAsia="Times New Roman" w:hAnsi="Segoe UI" w:cs="Segoe UI"/>
          <w:color w:val="242424"/>
          <w:sz w:val="24"/>
          <w:szCs w:val="24"/>
          <w:lang w:eastAsia="ru-RU"/>
        </w:rPr>
        <w:t xml:space="preserve"> не обладает. </w:t>
      </w:r>
    </w:p>
    <w:p w:rsidR="00ED723A" w:rsidRPr="00ED723A" w:rsidRDefault="00ED723A" w:rsidP="00ED723A">
      <w:pPr>
        <w:spacing w:after="0" w:line="360" w:lineRule="atLeast"/>
        <w:jc w:val="both"/>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Возможность возникновения резистентности</w:t>
      </w:r>
      <w:r w:rsidRPr="00ED723A">
        <w:rPr>
          <w:rFonts w:ascii="Segoe UI" w:eastAsia="Times New Roman" w:hAnsi="Segoe UI" w:cs="Segoe UI"/>
          <w:color w:val="242424"/>
          <w:sz w:val="24"/>
          <w:szCs w:val="24"/>
          <w:lang w:eastAsia="ru-RU"/>
        </w:rPr>
        <w:br/>
      </w:r>
      <w:proofErr w:type="gramStart"/>
      <w:r w:rsidRPr="00ED723A">
        <w:rPr>
          <w:rFonts w:ascii="Segoe UI" w:eastAsia="Times New Roman" w:hAnsi="Segoe UI" w:cs="Segoe UI"/>
          <w:color w:val="242424"/>
          <w:sz w:val="24"/>
          <w:szCs w:val="24"/>
          <w:lang w:eastAsia="ru-RU"/>
        </w:rPr>
        <w:t>При</w:t>
      </w:r>
      <w:proofErr w:type="gramEnd"/>
      <w:r w:rsidRPr="00ED723A">
        <w:rPr>
          <w:rFonts w:ascii="Segoe UI" w:eastAsia="Times New Roman" w:hAnsi="Segoe UI" w:cs="Segoe UI"/>
          <w:color w:val="242424"/>
          <w:sz w:val="24"/>
          <w:szCs w:val="24"/>
          <w:lang w:eastAsia="ru-RU"/>
        </w:rPr>
        <w:t xml:space="preserve"> чередовании с инсектицидами из других химических групп возникновение устойчивости маловероятно. </w:t>
      </w:r>
    </w:p>
    <w:p w:rsidR="00ED723A" w:rsidRPr="00ED723A" w:rsidRDefault="00ED723A" w:rsidP="00ED723A">
      <w:pPr>
        <w:spacing w:after="0" w:line="240" w:lineRule="auto"/>
        <w:rPr>
          <w:rFonts w:ascii="Segoe UI" w:eastAsia="Times New Roman" w:hAnsi="Segoe UI" w:cs="Segoe UI"/>
          <w:color w:val="000000"/>
          <w:sz w:val="27"/>
          <w:szCs w:val="27"/>
          <w:lang w:eastAsia="ru-RU"/>
        </w:rPr>
      </w:pPr>
    </w:p>
    <w:p w:rsidR="00ED723A" w:rsidRPr="00ED723A" w:rsidRDefault="00ED723A" w:rsidP="00ED723A">
      <w:pPr>
        <w:spacing w:after="0" w:line="240" w:lineRule="auto"/>
        <w:rPr>
          <w:rFonts w:ascii="Segoe UI" w:eastAsia="Times New Roman" w:hAnsi="Segoe UI" w:cs="Segoe UI"/>
          <w:color w:val="000000"/>
          <w:sz w:val="27"/>
          <w:szCs w:val="27"/>
          <w:lang w:eastAsia="ru-RU"/>
        </w:rPr>
      </w:pPr>
      <w:r w:rsidRPr="00ED723A">
        <w:rPr>
          <w:rFonts w:ascii="Segoe UI" w:eastAsia="Times New Roman" w:hAnsi="Segoe UI" w:cs="Segoe UI"/>
          <w:color w:val="000000"/>
          <w:sz w:val="27"/>
          <w:szCs w:val="27"/>
          <w:lang w:eastAsia="ru-RU"/>
        </w:rPr>
        <w:t>Общая информация</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lastRenderedPageBreak/>
        <w:t>Химический класс </w:t>
      </w:r>
      <w:r w:rsidRPr="00ED723A">
        <w:rPr>
          <w:rFonts w:ascii="Segoe UI" w:eastAsia="Times New Roman" w:hAnsi="Segoe UI" w:cs="Segoe UI"/>
          <w:color w:val="242424"/>
          <w:sz w:val="24"/>
          <w:szCs w:val="24"/>
          <w:lang w:eastAsia="ru-RU"/>
        </w:rPr>
        <w:t> </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proofErr w:type="spellStart"/>
      <w:r w:rsidRPr="00ED723A">
        <w:rPr>
          <w:rFonts w:ascii="Segoe UI" w:eastAsia="Times New Roman" w:hAnsi="Segoe UI" w:cs="Segoe UI"/>
          <w:color w:val="242424"/>
          <w:sz w:val="24"/>
          <w:szCs w:val="24"/>
          <w:lang w:eastAsia="ru-RU"/>
        </w:rPr>
        <w:t>кетоенолы</w:t>
      </w:r>
      <w:proofErr w:type="spellEnd"/>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Класс опасности</w:t>
      </w:r>
      <w:r w:rsidRPr="00ED723A">
        <w:rPr>
          <w:rFonts w:ascii="Segoe UI" w:eastAsia="Times New Roman" w:hAnsi="Segoe UI" w:cs="Segoe UI"/>
          <w:color w:val="242424"/>
          <w:sz w:val="24"/>
          <w:szCs w:val="24"/>
          <w:lang w:eastAsia="ru-RU"/>
        </w:rPr>
        <w:t> </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eastAsia="ru-RU"/>
        </w:rPr>
        <w:t>3 класс опасности, вещество умеренно опасное</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Гарантийный срок хранения </w:t>
      </w:r>
      <w:r w:rsidRPr="00ED723A">
        <w:rPr>
          <w:rFonts w:ascii="Segoe UI" w:eastAsia="Times New Roman" w:hAnsi="Segoe UI" w:cs="Segoe UI"/>
          <w:color w:val="242424"/>
          <w:sz w:val="24"/>
          <w:szCs w:val="24"/>
          <w:lang w:eastAsia="ru-RU"/>
        </w:rPr>
        <w:t> </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eastAsia="ru-RU"/>
        </w:rPr>
        <w:t>3 года</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b/>
          <w:bCs/>
          <w:color w:val="242424"/>
          <w:sz w:val="24"/>
          <w:szCs w:val="24"/>
          <w:lang w:eastAsia="ru-RU"/>
        </w:rPr>
        <w:t>Температурный интервал хранения </w:t>
      </w:r>
      <w:r w:rsidRPr="00ED723A">
        <w:rPr>
          <w:rFonts w:ascii="Segoe UI" w:eastAsia="Times New Roman" w:hAnsi="Segoe UI" w:cs="Segoe UI"/>
          <w:color w:val="242424"/>
          <w:sz w:val="24"/>
          <w:szCs w:val="24"/>
          <w:lang w:eastAsia="ru-RU"/>
        </w:rPr>
        <w:t> </w:t>
      </w:r>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eastAsia="ru-RU"/>
        </w:rPr>
        <w:t>от минус 15 до плюс 35°С</w:t>
      </w:r>
    </w:p>
    <w:p w:rsidR="00ED723A" w:rsidRPr="00ED723A" w:rsidRDefault="00ED723A" w:rsidP="00ED723A">
      <w:pPr>
        <w:spacing w:after="0" w:line="240" w:lineRule="auto"/>
        <w:rPr>
          <w:rFonts w:ascii="Segoe UI" w:eastAsia="Times New Roman" w:hAnsi="Segoe UI" w:cs="Segoe UI"/>
          <w:color w:val="000000"/>
          <w:sz w:val="27"/>
          <w:szCs w:val="27"/>
          <w:lang w:val="en-US" w:eastAsia="ru-RU"/>
        </w:rPr>
      </w:pPr>
      <w:r w:rsidRPr="00ED723A">
        <w:rPr>
          <w:rFonts w:ascii="Segoe UI" w:eastAsia="Times New Roman" w:hAnsi="Segoe UI" w:cs="Segoe UI"/>
          <w:b/>
          <w:bCs/>
          <w:color w:val="000000"/>
          <w:sz w:val="27"/>
          <w:szCs w:val="27"/>
          <w:lang w:eastAsia="ru-RU"/>
        </w:rPr>
        <w:t>Упаковка</w:t>
      </w:r>
      <w:r w:rsidRPr="00ED723A">
        <w:rPr>
          <w:rFonts w:ascii="Segoe UI" w:eastAsia="Times New Roman" w:hAnsi="Segoe UI" w:cs="Segoe UI"/>
          <w:color w:val="000000"/>
          <w:sz w:val="27"/>
          <w:szCs w:val="27"/>
          <w:lang w:val="en-US" w:eastAsia="ru-RU"/>
        </w:rPr>
        <w:t> </w:t>
      </w:r>
      <w:r w:rsidRPr="00ED723A">
        <w:rPr>
          <w:rFonts w:ascii="Segoe UI" w:eastAsia="Times New Roman" w:hAnsi="Segoe UI" w:cs="Segoe UI"/>
          <w:color w:val="000000"/>
          <w:sz w:val="27"/>
          <w:szCs w:val="27"/>
          <w:lang w:val="en-US" w:eastAsia="ru-RU"/>
        </w:rPr>
        <w:br/>
      </w:r>
      <w:r w:rsidRPr="00ED723A">
        <w:rPr>
          <w:rFonts w:ascii="Segoe UI" w:eastAsia="Times New Roman" w:hAnsi="Segoe UI" w:cs="Segoe UI"/>
          <w:color w:val="000000"/>
          <w:sz w:val="27"/>
          <w:szCs w:val="27"/>
          <w:lang w:eastAsia="ru-RU"/>
        </w:rPr>
        <w:t>канистра</w:t>
      </w:r>
      <w:r w:rsidRPr="00ED723A">
        <w:rPr>
          <w:rFonts w:ascii="Segoe UI" w:eastAsia="Times New Roman" w:hAnsi="Segoe UI" w:cs="Segoe UI"/>
          <w:color w:val="000000"/>
          <w:sz w:val="27"/>
          <w:szCs w:val="27"/>
          <w:lang w:val="en-US" w:eastAsia="ru-RU"/>
        </w:rPr>
        <w:t xml:space="preserve"> 5 </w:t>
      </w:r>
      <w:r w:rsidRPr="00ED723A">
        <w:rPr>
          <w:rFonts w:ascii="Segoe UI" w:eastAsia="Times New Roman" w:hAnsi="Segoe UI" w:cs="Segoe UI"/>
          <w:color w:val="000000"/>
          <w:sz w:val="27"/>
          <w:szCs w:val="27"/>
          <w:lang w:eastAsia="ru-RU"/>
        </w:rPr>
        <w:t>л</w:t>
      </w:r>
      <w:r w:rsidRPr="00ED723A">
        <w:rPr>
          <w:rFonts w:ascii="Segoe UI" w:eastAsia="Times New Roman" w:hAnsi="Segoe UI" w:cs="Segoe UI"/>
          <w:color w:val="000000"/>
          <w:sz w:val="27"/>
          <w:szCs w:val="27"/>
          <w:lang w:val="en-US" w:eastAsia="ru-RU"/>
        </w:rPr>
        <w:t xml:space="preserve">, 10 </w:t>
      </w:r>
      <w:r w:rsidRPr="00ED723A">
        <w:rPr>
          <w:rFonts w:ascii="Segoe UI" w:eastAsia="Times New Roman" w:hAnsi="Segoe UI" w:cs="Segoe UI"/>
          <w:color w:val="000000"/>
          <w:sz w:val="27"/>
          <w:szCs w:val="27"/>
          <w:lang w:eastAsia="ru-RU"/>
        </w:rPr>
        <w:t>л</w:t>
      </w:r>
    </w:p>
    <w:p w:rsidR="00EE5EDF" w:rsidRPr="00ED723A" w:rsidRDefault="00EE5EDF">
      <w:pPr>
        <w:rPr>
          <w:lang w:val="en-US"/>
        </w:rPr>
      </w:pPr>
    </w:p>
    <w:p w:rsidR="00ED723A" w:rsidRPr="00ED723A" w:rsidRDefault="00ED723A">
      <w:pPr>
        <w:rPr>
          <w:lang w:val="en-US"/>
        </w:rPr>
      </w:pPr>
    </w:p>
    <w:p w:rsidR="00ED723A" w:rsidRPr="00ED723A" w:rsidRDefault="00ED723A" w:rsidP="00ED723A">
      <w:pPr>
        <w:spacing w:after="0" w:line="240" w:lineRule="auto"/>
        <w:rPr>
          <w:rFonts w:ascii="Segoe UI" w:eastAsia="Times New Roman" w:hAnsi="Segoe UI" w:cs="Segoe UI"/>
          <w:color w:val="000000"/>
          <w:sz w:val="27"/>
          <w:szCs w:val="27"/>
          <w:lang w:val="en-US" w:eastAsia="ru-RU"/>
        </w:rPr>
      </w:pPr>
      <w:r w:rsidRPr="00ED723A">
        <w:rPr>
          <w:rFonts w:ascii="Segoe UI" w:eastAsia="Times New Roman" w:hAnsi="Segoe UI" w:cs="Segoe UI"/>
          <w:color w:val="000000"/>
          <w:sz w:val="27"/>
          <w:szCs w:val="27"/>
          <w:lang w:val="en-US" w:eastAsia="ru-RU"/>
        </w:rPr>
        <w:t>Action</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Mechanism of action</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proofErr w:type="spellStart"/>
      <w:r w:rsidRPr="00ED723A">
        <w:rPr>
          <w:rFonts w:ascii="Segoe UI" w:eastAsia="Times New Roman" w:hAnsi="Segoe UI" w:cs="Segoe UI"/>
          <w:color w:val="242424"/>
          <w:sz w:val="24"/>
          <w:szCs w:val="24"/>
          <w:lang w:val="en-US" w:eastAsia="ru-RU"/>
        </w:rPr>
        <w:t>Spirodiclofen</w:t>
      </w:r>
      <w:proofErr w:type="spellEnd"/>
      <w:r w:rsidRPr="00ED723A">
        <w:rPr>
          <w:rFonts w:ascii="Segoe UI" w:eastAsia="Times New Roman" w:hAnsi="Segoe UI" w:cs="Segoe UI"/>
          <w:color w:val="242424"/>
          <w:sz w:val="24"/>
          <w:szCs w:val="24"/>
          <w:lang w:val="en-US" w:eastAsia="ru-RU"/>
        </w:rPr>
        <w:t xml:space="preserve"> inhibits lipid synthesis at all stages of the development of herbivory mites, i.e. eggs, larvae, </w:t>
      </w:r>
      <w:proofErr w:type="spellStart"/>
      <w:r w:rsidRPr="00ED723A">
        <w:rPr>
          <w:rFonts w:ascii="Segoe UI" w:eastAsia="Times New Roman" w:hAnsi="Segoe UI" w:cs="Segoe UI"/>
          <w:color w:val="242424"/>
          <w:sz w:val="24"/>
          <w:szCs w:val="24"/>
          <w:lang w:val="en-US" w:eastAsia="ru-RU"/>
        </w:rPr>
        <w:t>protonymphs</w:t>
      </w:r>
      <w:proofErr w:type="spellEnd"/>
      <w:r w:rsidRPr="00ED723A">
        <w:rPr>
          <w:rFonts w:ascii="Segoe UI" w:eastAsia="Times New Roman" w:hAnsi="Segoe UI" w:cs="Segoe UI"/>
          <w:color w:val="242424"/>
          <w:sz w:val="24"/>
          <w:szCs w:val="24"/>
          <w:lang w:val="en-US" w:eastAsia="ru-RU"/>
        </w:rPr>
        <w:t xml:space="preserve">, </w:t>
      </w:r>
      <w:proofErr w:type="spellStart"/>
      <w:r w:rsidRPr="00ED723A">
        <w:rPr>
          <w:rFonts w:ascii="Segoe UI" w:eastAsia="Times New Roman" w:hAnsi="Segoe UI" w:cs="Segoe UI"/>
          <w:color w:val="242424"/>
          <w:sz w:val="24"/>
          <w:szCs w:val="24"/>
          <w:lang w:val="en-US" w:eastAsia="ru-RU"/>
        </w:rPr>
        <w:t>deutonymphs</w:t>
      </w:r>
      <w:proofErr w:type="spellEnd"/>
      <w:r w:rsidRPr="00ED723A">
        <w:rPr>
          <w:rFonts w:ascii="Segoe UI" w:eastAsia="Times New Roman" w:hAnsi="Segoe UI" w:cs="Segoe UI"/>
          <w:color w:val="242424"/>
          <w:sz w:val="24"/>
          <w:szCs w:val="24"/>
          <w:lang w:val="en-US" w:eastAsia="ru-RU"/>
        </w:rPr>
        <w:t>, as well as in adult females. Ceasing of lipid production leads to impaired biochemical processes in the cells of tissues and, accordingly, to the death of insects. In view of its non-systemic action, the product is selective to the male insects, which do not harm the crop due to their inherent small numbers (the remaining males are destroyed by predatory mites)</w:t>
      </w:r>
      <w:proofErr w:type="gramStart"/>
      <w:r w:rsidRPr="00ED723A">
        <w:rPr>
          <w:rFonts w:ascii="Segoe UI" w:eastAsia="Times New Roman" w:hAnsi="Segoe UI" w:cs="Segoe UI"/>
          <w:color w:val="242424"/>
          <w:sz w:val="24"/>
          <w:szCs w:val="24"/>
          <w:lang w:val="en-US" w:eastAsia="ru-RU"/>
        </w:rPr>
        <w:t>..</w:t>
      </w:r>
      <w:proofErr w:type="gramEnd"/>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Protective effect period</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color w:val="242424"/>
          <w:sz w:val="24"/>
          <w:szCs w:val="24"/>
          <w:lang w:val="en-US" w:eastAsia="ru-RU"/>
        </w:rPr>
        <w:t>Not less than 14 days.</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Rate of exposure</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color w:val="242424"/>
          <w:sz w:val="24"/>
          <w:szCs w:val="24"/>
          <w:lang w:val="en-US" w:eastAsia="ru-RU"/>
        </w:rPr>
        <w:t>High rate of toxic effect.</w:t>
      </w:r>
    </w:p>
    <w:p w:rsidR="00ED723A" w:rsidRPr="00ED723A" w:rsidRDefault="00ED723A" w:rsidP="00ED723A">
      <w:pPr>
        <w:spacing w:after="0" w:line="240" w:lineRule="auto"/>
        <w:rPr>
          <w:rFonts w:ascii="Segoe UI" w:eastAsia="Times New Roman" w:hAnsi="Segoe UI" w:cs="Segoe UI"/>
          <w:color w:val="000000"/>
          <w:sz w:val="27"/>
          <w:szCs w:val="27"/>
          <w:lang w:eastAsia="ru-RU"/>
        </w:rPr>
      </w:pPr>
      <w:proofErr w:type="spellStart"/>
      <w:r w:rsidRPr="00ED723A">
        <w:rPr>
          <w:rFonts w:ascii="Segoe UI" w:eastAsia="Times New Roman" w:hAnsi="Segoe UI" w:cs="Segoe UI"/>
          <w:color w:val="000000"/>
          <w:sz w:val="27"/>
          <w:szCs w:val="27"/>
          <w:lang w:eastAsia="ru-RU"/>
        </w:rPr>
        <w:t>Usage</w:t>
      </w:r>
      <w:proofErr w:type="spellEnd"/>
      <w:r w:rsidRPr="00ED723A">
        <w:rPr>
          <w:rFonts w:ascii="Segoe UI" w:eastAsia="Times New Roman" w:hAnsi="Segoe UI" w:cs="Segoe UI"/>
          <w:color w:val="000000"/>
          <w:sz w:val="27"/>
          <w:szCs w:val="27"/>
          <w:lang w:eastAsia="ru-RU"/>
        </w:rPr>
        <w:t xml:space="preserve"> </w:t>
      </w:r>
      <w:proofErr w:type="spellStart"/>
      <w:r w:rsidRPr="00ED723A">
        <w:rPr>
          <w:rFonts w:ascii="Segoe UI" w:eastAsia="Times New Roman" w:hAnsi="Segoe UI" w:cs="Segoe UI"/>
          <w:color w:val="000000"/>
          <w:sz w:val="27"/>
          <w:szCs w:val="27"/>
          <w:lang w:eastAsia="ru-RU"/>
        </w:rPr>
        <w:t>regulations</w:t>
      </w:r>
      <w:proofErr w:type="spellEnd"/>
    </w:p>
    <w:tbl>
      <w:tblPr>
        <w:tblW w:w="11508" w:type="dxa"/>
        <w:tblCellMar>
          <w:top w:w="120" w:type="dxa"/>
          <w:left w:w="0" w:type="dxa"/>
          <w:bottom w:w="120" w:type="dxa"/>
          <w:right w:w="0" w:type="dxa"/>
        </w:tblCellMar>
        <w:tblLook w:val="04A0" w:firstRow="1" w:lastRow="0" w:firstColumn="1" w:lastColumn="0" w:noHBand="0" w:noVBand="1"/>
      </w:tblPr>
      <w:tblGrid>
        <w:gridCol w:w="1342"/>
        <w:gridCol w:w="1922"/>
        <w:gridCol w:w="1980"/>
        <w:gridCol w:w="2014"/>
        <w:gridCol w:w="2471"/>
        <w:gridCol w:w="1779"/>
      </w:tblGrid>
      <w:tr w:rsidR="00ED723A" w:rsidRPr="00ED723A" w:rsidTr="00ED723A">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proofErr w:type="spellStart"/>
            <w:r w:rsidRPr="00ED723A">
              <w:rPr>
                <w:rFonts w:ascii="Times New Roman" w:eastAsia="Times New Roman" w:hAnsi="Times New Roman" w:cs="Times New Roman"/>
                <w:color w:val="8F8F8F"/>
                <w:sz w:val="21"/>
                <w:szCs w:val="21"/>
                <w:lang w:eastAsia="ru-RU"/>
              </w:rPr>
              <w:lastRenderedPageBreak/>
              <w:t>Crop</w:t>
            </w:r>
            <w:proofErr w:type="spellEnd"/>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proofErr w:type="spellStart"/>
            <w:r w:rsidRPr="00ED723A">
              <w:rPr>
                <w:rFonts w:ascii="Times New Roman" w:eastAsia="Times New Roman" w:hAnsi="Times New Roman" w:cs="Times New Roman"/>
                <w:color w:val="8F8F8F"/>
                <w:sz w:val="21"/>
                <w:szCs w:val="21"/>
                <w:lang w:eastAsia="ru-RU"/>
              </w:rPr>
              <w:t>Harmful</w:t>
            </w:r>
            <w:proofErr w:type="spellEnd"/>
            <w:r w:rsidRPr="00ED723A">
              <w:rPr>
                <w:rFonts w:ascii="Times New Roman" w:eastAsia="Times New Roman" w:hAnsi="Times New Roman" w:cs="Times New Roman"/>
                <w:color w:val="8F8F8F"/>
                <w:sz w:val="21"/>
                <w:szCs w:val="21"/>
                <w:lang w:eastAsia="ru-RU"/>
              </w:rPr>
              <w:t xml:space="preserve"> </w:t>
            </w:r>
            <w:proofErr w:type="spellStart"/>
            <w:r w:rsidRPr="00ED723A">
              <w:rPr>
                <w:rFonts w:ascii="Times New Roman" w:eastAsia="Times New Roman" w:hAnsi="Times New Roman" w:cs="Times New Roman"/>
                <w:color w:val="8F8F8F"/>
                <w:sz w:val="21"/>
                <w:szCs w:val="21"/>
                <w:lang w:eastAsia="ru-RU"/>
              </w:rPr>
              <w:t>object</w:t>
            </w:r>
            <w:proofErr w:type="spellEnd"/>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val="en-US" w:eastAsia="ru-RU"/>
              </w:rPr>
            </w:pPr>
            <w:r w:rsidRPr="00ED723A">
              <w:rPr>
                <w:rFonts w:ascii="Times New Roman" w:eastAsia="Times New Roman" w:hAnsi="Times New Roman" w:cs="Times New Roman"/>
                <w:color w:val="8F8F8F"/>
                <w:sz w:val="21"/>
                <w:szCs w:val="21"/>
                <w:lang w:val="en-US" w:eastAsia="ru-RU"/>
              </w:rPr>
              <w:t>Consumption rates of preparation, l/ha</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val="en-US" w:eastAsia="ru-RU"/>
              </w:rPr>
            </w:pPr>
            <w:r w:rsidRPr="00ED723A">
              <w:rPr>
                <w:rFonts w:ascii="Times New Roman" w:eastAsia="Times New Roman" w:hAnsi="Times New Roman" w:cs="Times New Roman"/>
                <w:color w:val="8F8F8F"/>
                <w:sz w:val="21"/>
                <w:szCs w:val="21"/>
                <w:lang w:val="en-US" w:eastAsia="ru-RU"/>
              </w:rPr>
              <w:t>Consumption rates of working liquid, l/ha</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val="en-US" w:eastAsia="ru-RU"/>
              </w:rPr>
            </w:pPr>
            <w:r w:rsidRPr="00ED723A">
              <w:rPr>
                <w:rFonts w:ascii="Times New Roman" w:eastAsia="Times New Roman" w:hAnsi="Times New Roman" w:cs="Times New Roman"/>
                <w:color w:val="8F8F8F"/>
                <w:sz w:val="21"/>
                <w:szCs w:val="21"/>
                <w:lang w:val="en-US" w:eastAsia="ru-RU"/>
              </w:rPr>
              <w:t>Method, treatment time, and application features. Period of manual (mechanized) work</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8F8F8F"/>
                <w:sz w:val="21"/>
                <w:szCs w:val="21"/>
                <w:lang w:eastAsia="ru-RU"/>
              </w:rPr>
            </w:pPr>
            <w:proofErr w:type="spellStart"/>
            <w:r w:rsidRPr="00ED723A">
              <w:rPr>
                <w:rFonts w:ascii="Times New Roman" w:eastAsia="Times New Roman" w:hAnsi="Times New Roman" w:cs="Times New Roman"/>
                <w:color w:val="8F8F8F"/>
                <w:sz w:val="21"/>
                <w:szCs w:val="21"/>
                <w:lang w:eastAsia="ru-RU"/>
              </w:rPr>
              <w:t>Safety</w:t>
            </w:r>
            <w:proofErr w:type="spellEnd"/>
            <w:r w:rsidRPr="00ED723A">
              <w:rPr>
                <w:rFonts w:ascii="Times New Roman" w:eastAsia="Times New Roman" w:hAnsi="Times New Roman" w:cs="Times New Roman"/>
                <w:color w:val="8F8F8F"/>
                <w:sz w:val="21"/>
                <w:szCs w:val="21"/>
                <w:lang w:eastAsia="ru-RU"/>
              </w:rPr>
              <w:t xml:space="preserve"> </w:t>
            </w:r>
            <w:proofErr w:type="spellStart"/>
            <w:r w:rsidRPr="00ED723A">
              <w:rPr>
                <w:rFonts w:ascii="Times New Roman" w:eastAsia="Times New Roman" w:hAnsi="Times New Roman" w:cs="Times New Roman"/>
                <w:color w:val="8F8F8F"/>
                <w:sz w:val="21"/>
                <w:szCs w:val="21"/>
                <w:lang w:eastAsia="ru-RU"/>
              </w:rPr>
              <w:t>intervals</w:t>
            </w:r>
            <w:proofErr w:type="spellEnd"/>
            <w:r w:rsidRPr="00ED723A">
              <w:rPr>
                <w:rFonts w:ascii="Times New Roman" w:eastAsia="Times New Roman" w:hAnsi="Times New Roman" w:cs="Times New Roman"/>
                <w:color w:val="8F8F8F"/>
                <w:sz w:val="21"/>
                <w:szCs w:val="21"/>
                <w:lang w:eastAsia="ru-RU"/>
              </w:rPr>
              <w:t xml:space="preserve"> (</w:t>
            </w:r>
            <w:proofErr w:type="spellStart"/>
            <w:r w:rsidRPr="00ED723A">
              <w:rPr>
                <w:rFonts w:ascii="Times New Roman" w:eastAsia="Times New Roman" w:hAnsi="Times New Roman" w:cs="Times New Roman"/>
                <w:color w:val="8F8F8F"/>
                <w:sz w:val="21"/>
                <w:szCs w:val="21"/>
                <w:lang w:eastAsia="ru-RU"/>
              </w:rPr>
              <w:t>treatment</w:t>
            </w:r>
            <w:proofErr w:type="spellEnd"/>
            <w:r w:rsidRPr="00ED723A">
              <w:rPr>
                <w:rFonts w:ascii="Times New Roman" w:eastAsia="Times New Roman" w:hAnsi="Times New Roman" w:cs="Times New Roman"/>
                <w:color w:val="8F8F8F"/>
                <w:sz w:val="21"/>
                <w:szCs w:val="21"/>
                <w:lang w:eastAsia="ru-RU"/>
              </w:rPr>
              <w:t xml:space="preserve"> </w:t>
            </w:r>
            <w:proofErr w:type="spellStart"/>
            <w:r w:rsidRPr="00ED723A">
              <w:rPr>
                <w:rFonts w:ascii="Times New Roman" w:eastAsia="Times New Roman" w:hAnsi="Times New Roman" w:cs="Times New Roman"/>
                <w:color w:val="8F8F8F"/>
                <w:sz w:val="21"/>
                <w:szCs w:val="21"/>
                <w:lang w:eastAsia="ru-RU"/>
              </w:rPr>
              <w:t>frequency</w:t>
            </w:r>
            <w:proofErr w:type="spellEnd"/>
            <w:r w:rsidRPr="00ED723A">
              <w:rPr>
                <w:rFonts w:ascii="Times New Roman" w:eastAsia="Times New Roman" w:hAnsi="Times New Roman" w:cs="Times New Roman"/>
                <w:color w:val="8F8F8F"/>
                <w:sz w:val="21"/>
                <w:szCs w:val="21"/>
                <w:lang w:eastAsia="ru-RU"/>
              </w:rPr>
              <w:t>)</w:t>
            </w:r>
          </w:p>
        </w:tc>
      </w:tr>
      <w:tr w:rsidR="00ED723A" w:rsidRPr="00ED723A" w:rsidTr="00ED723A">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Apple</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tree</w:t>
            </w:r>
            <w:proofErr w:type="spellEnd"/>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Herbivory</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mites</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California</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scale</w:t>
            </w:r>
            <w:proofErr w:type="spellEnd"/>
          </w:p>
        </w:tc>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0.4-0.6</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600-1,200</w:t>
            </w:r>
          </w:p>
        </w:tc>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Treatment</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during</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growing</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season</w:t>
            </w:r>
            <w:proofErr w:type="spellEnd"/>
          </w:p>
        </w:tc>
        <w:tc>
          <w:tcPr>
            <w:tcW w:w="0" w:type="auto"/>
            <w:vMerge w:val="restart"/>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28 (2)</w:t>
            </w:r>
          </w:p>
        </w:tc>
      </w:tr>
      <w:tr w:rsidR="00ED723A" w:rsidRPr="00ED723A" w:rsidTr="00ED723A">
        <w:tc>
          <w:tcPr>
            <w:tcW w:w="0" w:type="auto"/>
            <w:vMerge/>
            <w:tcMar>
              <w:top w:w="240" w:type="dxa"/>
              <w:left w:w="0" w:type="dxa"/>
              <w:bottom w:w="240" w:type="dxa"/>
              <w:right w:w="0" w:type="dxa"/>
            </w:tcMar>
            <w:vAlign w:val="center"/>
            <w:hideMark/>
          </w:tcPr>
          <w:p w:rsidR="00ED723A" w:rsidRPr="00ED723A" w:rsidRDefault="00ED723A" w:rsidP="00ED723A">
            <w:pPr>
              <w:spacing w:after="0" w:line="360" w:lineRule="atLeast"/>
              <w:rPr>
                <w:rFonts w:ascii="Times New Roman" w:eastAsia="Times New Roman" w:hAnsi="Times New Roman" w:cs="Times New Roman"/>
                <w:color w:val="00413F"/>
                <w:sz w:val="21"/>
                <w:szCs w:val="21"/>
                <w:lang w:eastAsia="ru-RU"/>
              </w:rPr>
            </w:pP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Apple</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sucker</w:t>
            </w:r>
            <w:proofErr w:type="spellEnd"/>
          </w:p>
        </w:tc>
        <w:tc>
          <w:tcPr>
            <w:tcW w:w="0" w:type="auto"/>
            <w:vMerge/>
            <w:tcMar>
              <w:top w:w="240" w:type="dxa"/>
              <w:left w:w="0" w:type="dxa"/>
              <w:bottom w:w="240" w:type="dxa"/>
              <w:right w:w="0" w:type="dxa"/>
            </w:tcMar>
            <w:vAlign w:val="center"/>
            <w:hideMark/>
          </w:tcPr>
          <w:p w:rsidR="00ED723A" w:rsidRPr="00ED723A" w:rsidRDefault="00ED723A" w:rsidP="00ED723A">
            <w:pPr>
              <w:spacing w:after="0" w:line="360" w:lineRule="atLeast"/>
              <w:rPr>
                <w:rFonts w:ascii="Times New Roman" w:eastAsia="Times New Roman" w:hAnsi="Times New Roman" w:cs="Times New Roman"/>
                <w:color w:val="00413F"/>
                <w:sz w:val="21"/>
                <w:szCs w:val="21"/>
                <w:lang w:eastAsia="ru-RU"/>
              </w:rPr>
            </w:pP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600-800</w:t>
            </w:r>
          </w:p>
        </w:tc>
        <w:tc>
          <w:tcPr>
            <w:tcW w:w="0" w:type="auto"/>
            <w:vMerge/>
            <w:tcMar>
              <w:top w:w="240" w:type="dxa"/>
              <w:left w:w="0" w:type="dxa"/>
              <w:bottom w:w="240" w:type="dxa"/>
              <w:right w:w="0" w:type="dxa"/>
            </w:tcMar>
            <w:vAlign w:val="center"/>
            <w:hideMark/>
          </w:tcPr>
          <w:p w:rsidR="00ED723A" w:rsidRPr="00ED723A" w:rsidRDefault="00ED723A" w:rsidP="00ED723A">
            <w:pPr>
              <w:spacing w:after="0" w:line="240" w:lineRule="auto"/>
              <w:rPr>
                <w:rFonts w:ascii="Times New Roman" w:eastAsia="Times New Roman" w:hAnsi="Times New Roman" w:cs="Times New Roman"/>
                <w:color w:val="00413F"/>
                <w:sz w:val="21"/>
                <w:szCs w:val="21"/>
                <w:lang w:eastAsia="ru-RU"/>
              </w:rPr>
            </w:pPr>
          </w:p>
        </w:tc>
        <w:tc>
          <w:tcPr>
            <w:tcW w:w="0" w:type="auto"/>
            <w:vMerge/>
            <w:tcMar>
              <w:top w:w="240" w:type="dxa"/>
              <w:left w:w="0" w:type="dxa"/>
              <w:bottom w:w="240" w:type="dxa"/>
              <w:right w:w="0" w:type="dxa"/>
            </w:tcMar>
            <w:vAlign w:val="center"/>
            <w:hideMark/>
          </w:tcPr>
          <w:p w:rsidR="00ED723A" w:rsidRPr="00ED723A" w:rsidRDefault="00ED723A" w:rsidP="00ED723A">
            <w:pPr>
              <w:spacing w:after="0" w:line="240" w:lineRule="auto"/>
              <w:rPr>
                <w:rFonts w:ascii="Times New Roman" w:eastAsia="Times New Roman" w:hAnsi="Times New Roman" w:cs="Times New Roman"/>
                <w:color w:val="00413F"/>
                <w:sz w:val="21"/>
                <w:szCs w:val="21"/>
                <w:lang w:eastAsia="ru-RU"/>
              </w:rPr>
            </w:pPr>
          </w:p>
        </w:tc>
      </w:tr>
      <w:tr w:rsidR="00ED723A" w:rsidRPr="00ED723A" w:rsidTr="00ED723A">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Grapes</w:t>
            </w:r>
            <w:proofErr w:type="spellEnd"/>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val="en-US" w:eastAsia="ru-RU"/>
              </w:rPr>
            </w:pPr>
            <w:r w:rsidRPr="00ED723A">
              <w:rPr>
                <w:rFonts w:ascii="Times New Roman" w:eastAsia="Times New Roman" w:hAnsi="Times New Roman" w:cs="Times New Roman"/>
                <w:color w:val="00413F"/>
                <w:sz w:val="21"/>
                <w:szCs w:val="21"/>
                <w:lang w:val="en-US" w:eastAsia="ru-RU"/>
              </w:rPr>
              <w:t xml:space="preserve">Spider mites, grape </w:t>
            </w:r>
            <w:proofErr w:type="spellStart"/>
            <w:r w:rsidRPr="00ED723A">
              <w:rPr>
                <w:rFonts w:ascii="Times New Roman" w:eastAsia="Times New Roman" w:hAnsi="Times New Roman" w:cs="Times New Roman"/>
                <w:color w:val="00413F"/>
                <w:sz w:val="21"/>
                <w:szCs w:val="21"/>
                <w:lang w:val="en-US" w:eastAsia="ru-RU"/>
              </w:rPr>
              <w:t>erineum</w:t>
            </w:r>
            <w:proofErr w:type="spellEnd"/>
            <w:r w:rsidRPr="00ED723A">
              <w:rPr>
                <w:rFonts w:ascii="Times New Roman" w:eastAsia="Times New Roman" w:hAnsi="Times New Roman" w:cs="Times New Roman"/>
                <w:color w:val="00413F"/>
                <w:sz w:val="21"/>
                <w:szCs w:val="21"/>
                <w:lang w:val="en-US" w:eastAsia="ru-RU"/>
              </w:rPr>
              <w:t xml:space="preserve"> mite, leafhoppers</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0.4</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600-1,000</w:t>
            </w:r>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Treatment</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during</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growing</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season</w:t>
            </w:r>
            <w:proofErr w:type="spellEnd"/>
          </w:p>
        </w:tc>
        <w:tc>
          <w:tcPr>
            <w:tcW w:w="0" w:type="auto"/>
            <w:shd w:val="clear" w:color="auto" w:fill="EAF6F6"/>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28 (2)</w:t>
            </w:r>
          </w:p>
        </w:tc>
      </w:tr>
      <w:tr w:rsidR="00ED723A" w:rsidRPr="00ED723A" w:rsidTr="00ED723A">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Soybean</w:t>
            </w:r>
            <w:proofErr w:type="spellEnd"/>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Two-spotted</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spider</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mite</w:t>
            </w:r>
            <w:proofErr w:type="spellEnd"/>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0.4-0.5</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200-400</w:t>
            </w:r>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proofErr w:type="spellStart"/>
            <w:r w:rsidRPr="00ED723A">
              <w:rPr>
                <w:rFonts w:ascii="Times New Roman" w:eastAsia="Times New Roman" w:hAnsi="Times New Roman" w:cs="Times New Roman"/>
                <w:color w:val="00413F"/>
                <w:sz w:val="21"/>
                <w:szCs w:val="21"/>
                <w:lang w:eastAsia="ru-RU"/>
              </w:rPr>
              <w:t>Treatment</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during</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growing</w:t>
            </w:r>
            <w:proofErr w:type="spellEnd"/>
            <w:r w:rsidRPr="00ED723A">
              <w:rPr>
                <w:rFonts w:ascii="Times New Roman" w:eastAsia="Times New Roman" w:hAnsi="Times New Roman" w:cs="Times New Roman"/>
                <w:color w:val="00413F"/>
                <w:sz w:val="21"/>
                <w:szCs w:val="21"/>
                <w:lang w:eastAsia="ru-RU"/>
              </w:rPr>
              <w:t xml:space="preserve"> </w:t>
            </w:r>
            <w:proofErr w:type="spellStart"/>
            <w:r w:rsidRPr="00ED723A">
              <w:rPr>
                <w:rFonts w:ascii="Times New Roman" w:eastAsia="Times New Roman" w:hAnsi="Times New Roman" w:cs="Times New Roman"/>
                <w:color w:val="00413F"/>
                <w:sz w:val="21"/>
                <w:szCs w:val="21"/>
                <w:lang w:eastAsia="ru-RU"/>
              </w:rPr>
              <w:t>season</w:t>
            </w:r>
            <w:proofErr w:type="spellEnd"/>
          </w:p>
        </w:tc>
        <w:tc>
          <w:tcPr>
            <w:tcW w:w="0" w:type="auto"/>
            <w:tcMar>
              <w:top w:w="240" w:type="dxa"/>
              <w:left w:w="240" w:type="dxa"/>
              <w:bottom w:w="240" w:type="dxa"/>
              <w:right w:w="360" w:type="dxa"/>
            </w:tcMar>
            <w:vAlign w:val="center"/>
            <w:hideMark/>
          </w:tcPr>
          <w:p w:rsidR="00ED723A" w:rsidRPr="00ED723A" w:rsidRDefault="00ED723A" w:rsidP="00ED723A">
            <w:pPr>
              <w:spacing w:after="0" w:line="270" w:lineRule="atLeast"/>
              <w:rPr>
                <w:rFonts w:ascii="Times New Roman" w:eastAsia="Times New Roman" w:hAnsi="Times New Roman" w:cs="Times New Roman"/>
                <w:color w:val="00413F"/>
                <w:sz w:val="21"/>
                <w:szCs w:val="21"/>
                <w:lang w:eastAsia="ru-RU"/>
              </w:rPr>
            </w:pPr>
            <w:r w:rsidRPr="00ED723A">
              <w:rPr>
                <w:rFonts w:ascii="Times New Roman" w:eastAsia="Times New Roman" w:hAnsi="Times New Roman" w:cs="Times New Roman"/>
                <w:color w:val="00413F"/>
                <w:sz w:val="21"/>
                <w:szCs w:val="21"/>
                <w:lang w:eastAsia="ru-RU"/>
              </w:rPr>
              <w:t>28 (2)</w:t>
            </w:r>
          </w:p>
        </w:tc>
      </w:tr>
    </w:tbl>
    <w:p w:rsidR="00ED723A" w:rsidRPr="00ED723A" w:rsidRDefault="00ED723A" w:rsidP="00ED723A">
      <w:pPr>
        <w:spacing w:after="0" w:line="240" w:lineRule="auto"/>
        <w:rPr>
          <w:rFonts w:ascii="Segoe UI" w:eastAsia="Times New Roman" w:hAnsi="Segoe UI" w:cs="Segoe UI"/>
          <w:color w:val="000000"/>
          <w:sz w:val="27"/>
          <w:szCs w:val="27"/>
          <w:lang w:eastAsia="ru-RU"/>
        </w:rPr>
      </w:pPr>
      <w:r w:rsidRPr="00ED723A">
        <w:rPr>
          <w:rFonts w:ascii="Segoe UI" w:eastAsia="Times New Roman" w:hAnsi="Segoe UI" w:cs="Segoe UI"/>
          <w:color w:val="000000"/>
          <w:sz w:val="27"/>
          <w:szCs w:val="27"/>
          <w:lang w:eastAsia="ru-RU"/>
        </w:rPr>
        <w:br/>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 xml:space="preserve">Application method. </w:t>
      </w:r>
      <w:proofErr w:type="gramStart"/>
      <w:r w:rsidRPr="00ED723A">
        <w:rPr>
          <w:rFonts w:ascii="Segoe UI" w:eastAsia="Times New Roman" w:hAnsi="Segoe UI" w:cs="Segoe UI"/>
          <w:b/>
          <w:bCs/>
          <w:color w:val="242424"/>
          <w:sz w:val="24"/>
          <w:szCs w:val="24"/>
          <w:lang w:val="en-US" w:eastAsia="ru-RU"/>
        </w:rPr>
        <w:t>Working solution preparation procedure</w:t>
      </w:r>
      <w:proofErr w:type="gramEnd"/>
    </w:p>
    <w:p w:rsidR="00ED723A" w:rsidRPr="00ED723A" w:rsidRDefault="00ED723A" w:rsidP="00ED723A">
      <w:pPr>
        <w:spacing w:after="0" w:line="360" w:lineRule="atLeast"/>
        <w:rPr>
          <w:rFonts w:ascii="Segoe UI" w:eastAsia="Times New Roman" w:hAnsi="Segoe UI" w:cs="Segoe UI"/>
          <w:color w:val="242424"/>
          <w:sz w:val="24"/>
          <w:szCs w:val="24"/>
          <w:lang w:eastAsia="ru-RU"/>
        </w:rPr>
      </w:pPr>
      <w:r w:rsidRPr="00ED723A">
        <w:rPr>
          <w:rFonts w:ascii="Segoe UI" w:eastAsia="Times New Roman" w:hAnsi="Segoe UI" w:cs="Segoe UI"/>
          <w:color w:val="242424"/>
          <w:sz w:val="24"/>
          <w:szCs w:val="24"/>
          <w:lang w:val="en-US" w:eastAsia="ru-RU"/>
        </w:rPr>
        <w:t xml:space="preserve">Prepare the working solution immediately before use and use it on the day of preparation. Fill the sprayer tank half full with water, start the stirrer, add the full dose of the product, and add the remaining water. Flush the product canister with water several times and pour the water into the sprayer tank. </w:t>
      </w:r>
      <w:proofErr w:type="spellStart"/>
      <w:r w:rsidRPr="00ED723A">
        <w:rPr>
          <w:rFonts w:ascii="Segoe UI" w:eastAsia="Times New Roman" w:hAnsi="Segoe UI" w:cs="Segoe UI"/>
          <w:color w:val="242424"/>
          <w:sz w:val="24"/>
          <w:szCs w:val="24"/>
          <w:lang w:eastAsia="ru-RU"/>
        </w:rPr>
        <w:t>Mix</w:t>
      </w:r>
      <w:proofErr w:type="spellEnd"/>
      <w:r w:rsidRPr="00ED723A">
        <w:rPr>
          <w:rFonts w:ascii="Segoe UI" w:eastAsia="Times New Roman" w:hAnsi="Segoe UI" w:cs="Segoe UI"/>
          <w:color w:val="242424"/>
          <w:sz w:val="24"/>
          <w:szCs w:val="24"/>
          <w:lang w:eastAsia="ru-RU"/>
        </w:rPr>
        <w:t xml:space="preserve"> </w:t>
      </w:r>
      <w:proofErr w:type="spellStart"/>
      <w:r w:rsidRPr="00ED723A">
        <w:rPr>
          <w:rFonts w:ascii="Segoe UI" w:eastAsia="Times New Roman" w:hAnsi="Segoe UI" w:cs="Segoe UI"/>
          <w:color w:val="242424"/>
          <w:sz w:val="24"/>
          <w:szCs w:val="24"/>
          <w:lang w:eastAsia="ru-RU"/>
        </w:rPr>
        <w:t>the</w:t>
      </w:r>
      <w:proofErr w:type="spellEnd"/>
      <w:r w:rsidRPr="00ED723A">
        <w:rPr>
          <w:rFonts w:ascii="Segoe UI" w:eastAsia="Times New Roman" w:hAnsi="Segoe UI" w:cs="Segoe UI"/>
          <w:color w:val="242424"/>
          <w:sz w:val="24"/>
          <w:szCs w:val="24"/>
          <w:lang w:eastAsia="ru-RU"/>
        </w:rPr>
        <w:t xml:space="preserve"> </w:t>
      </w:r>
      <w:proofErr w:type="spellStart"/>
      <w:r w:rsidRPr="00ED723A">
        <w:rPr>
          <w:rFonts w:ascii="Segoe UI" w:eastAsia="Times New Roman" w:hAnsi="Segoe UI" w:cs="Segoe UI"/>
          <w:color w:val="242424"/>
          <w:sz w:val="24"/>
          <w:szCs w:val="24"/>
          <w:lang w:eastAsia="ru-RU"/>
        </w:rPr>
        <w:t>entire</w:t>
      </w:r>
      <w:proofErr w:type="spellEnd"/>
      <w:r w:rsidRPr="00ED723A">
        <w:rPr>
          <w:rFonts w:ascii="Segoe UI" w:eastAsia="Times New Roman" w:hAnsi="Segoe UI" w:cs="Segoe UI"/>
          <w:color w:val="242424"/>
          <w:sz w:val="24"/>
          <w:szCs w:val="24"/>
          <w:lang w:eastAsia="ru-RU"/>
        </w:rPr>
        <w:t xml:space="preserve"> </w:t>
      </w:r>
      <w:proofErr w:type="spellStart"/>
      <w:r w:rsidRPr="00ED723A">
        <w:rPr>
          <w:rFonts w:ascii="Segoe UI" w:eastAsia="Times New Roman" w:hAnsi="Segoe UI" w:cs="Segoe UI"/>
          <w:color w:val="242424"/>
          <w:sz w:val="24"/>
          <w:szCs w:val="24"/>
          <w:lang w:eastAsia="ru-RU"/>
        </w:rPr>
        <w:t>volume</w:t>
      </w:r>
      <w:proofErr w:type="spellEnd"/>
      <w:r w:rsidRPr="00ED723A">
        <w:rPr>
          <w:rFonts w:ascii="Segoe UI" w:eastAsia="Times New Roman" w:hAnsi="Segoe UI" w:cs="Segoe UI"/>
          <w:color w:val="242424"/>
          <w:sz w:val="24"/>
          <w:szCs w:val="24"/>
          <w:lang w:eastAsia="ru-RU"/>
        </w:rPr>
        <w:t xml:space="preserve"> </w:t>
      </w:r>
      <w:proofErr w:type="spellStart"/>
      <w:r w:rsidRPr="00ED723A">
        <w:rPr>
          <w:rFonts w:ascii="Segoe UI" w:eastAsia="Times New Roman" w:hAnsi="Segoe UI" w:cs="Segoe UI"/>
          <w:color w:val="242424"/>
          <w:sz w:val="24"/>
          <w:szCs w:val="24"/>
          <w:lang w:eastAsia="ru-RU"/>
        </w:rPr>
        <w:t>thoroughly</w:t>
      </w:r>
      <w:proofErr w:type="spellEnd"/>
      <w:r w:rsidRPr="00ED723A">
        <w:rPr>
          <w:rFonts w:ascii="Segoe UI" w:eastAsia="Times New Roman" w:hAnsi="Segoe UI" w:cs="Segoe UI"/>
          <w:color w:val="242424"/>
          <w:sz w:val="24"/>
          <w:szCs w:val="24"/>
          <w:lang w:eastAsia="ru-RU"/>
        </w:rPr>
        <w:t>.</w:t>
      </w:r>
    </w:p>
    <w:p w:rsidR="00ED723A" w:rsidRPr="00ED723A" w:rsidRDefault="00ED723A" w:rsidP="00ED723A">
      <w:pPr>
        <w:spacing w:after="0" w:line="240" w:lineRule="auto"/>
        <w:rPr>
          <w:rFonts w:ascii="Segoe UI" w:eastAsia="Times New Roman" w:hAnsi="Segoe UI" w:cs="Segoe UI"/>
          <w:color w:val="000000"/>
          <w:sz w:val="27"/>
          <w:szCs w:val="27"/>
          <w:lang w:val="en-US" w:eastAsia="ru-RU"/>
        </w:rPr>
      </w:pPr>
      <w:r w:rsidRPr="00ED723A">
        <w:rPr>
          <w:rFonts w:ascii="Segoe UI" w:eastAsia="Times New Roman" w:hAnsi="Segoe UI" w:cs="Segoe UI"/>
          <w:color w:val="000000"/>
          <w:sz w:val="27"/>
          <w:szCs w:val="27"/>
          <w:lang w:val="en-US" w:eastAsia="ru-RU"/>
        </w:rPr>
        <w:lastRenderedPageBreak/>
        <w:t xml:space="preserve">Use the following remote ground garden sprayers: </w:t>
      </w:r>
      <w:r w:rsidRPr="00ED723A">
        <w:rPr>
          <w:rFonts w:ascii="Segoe UI" w:eastAsia="Times New Roman" w:hAnsi="Segoe UI" w:cs="Segoe UI"/>
          <w:color w:val="000000"/>
          <w:sz w:val="27"/>
          <w:szCs w:val="27"/>
          <w:lang w:eastAsia="ru-RU"/>
        </w:rPr>
        <w:t>ОПВ</w:t>
      </w:r>
      <w:r w:rsidRPr="00ED723A">
        <w:rPr>
          <w:rFonts w:ascii="Segoe UI" w:eastAsia="Times New Roman" w:hAnsi="Segoe UI" w:cs="Segoe UI"/>
          <w:color w:val="000000"/>
          <w:sz w:val="27"/>
          <w:szCs w:val="27"/>
          <w:lang w:val="en-US" w:eastAsia="ru-RU"/>
        </w:rPr>
        <w:t xml:space="preserve">-1200, </w:t>
      </w:r>
      <w:r w:rsidRPr="00ED723A">
        <w:rPr>
          <w:rFonts w:ascii="Segoe UI" w:eastAsia="Times New Roman" w:hAnsi="Segoe UI" w:cs="Segoe UI"/>
          <w:color w:val="000000"/>
          <w:sz w:val="27"/>
          <w:szCs w:val="27"/>
          <w:lang w:eastAsia="ru-RU"/>
        </w:rPr>
        <w:t>ОВС</w:t>
      </w:r>
      <w:r w:rsidRPr="00ED723A">
        <w:rPr>
          <w:rFonts w:ascii="Segoe UI" w:eastAsia="Times New Roman" w:hAnsi="Segoe UI" w:cs="Segoe UI"/>
          <w:color w:val="000000"/>
          <w:sz w:val="27"/>
          <w:szCs w:val="27"/>
          <w:lang w:val="en-US" w:eastAsia="ru-RU"/>
        </w:rPr>
        <w:t>-600</w:t>
      </w:r>
      <w:r w:rsidRPr="00ED723A">
        <w:rPr>
          <w:rFonts w:ascii="Segoe UI" w:eastAsia="Times New Roman" w:hAnsi="Segoe UI" w:cs="Segoe UI"/>
          <w:color w:val="000000"/>
          <w:sz w:val="27"/>
          <w:szCs w:val="27"/>
          <w:lang w:eastAsia="ru-RU"/>
        </w:rPr>
        <w:t>С</w:t>
      </w:r>
      <w:r w:rsidRPr="00ED723A">
        <w:rPr>
          <w:rFonts w:ascii="Segoe UI" w:eastAsia="Times New Roman" w:hAnsi="Segoe UI" w:cs="Segoe UI"/>
          <w:color w:val="000000"/>
          <w:sz w:val="27"/>
          <w:szCs w:val="27"/>
          <w:lang w:val="en-US" w:eastAsia="ru-RU"/>
        </w:rPr>
        <w:t xml:space="preserve">, </w:t>
      </w:r>
      <w:r w:rsidRPr="00ED723A">
        <w:rPr>
          <w:rFonts w:ascii="Segoe UI" w:eastAsia="Times New Roman" w:hAnsi="Segoe UI" w:cs="Segoe UI"/>
          <w:color w:val="000000"/>
          <w:sz w:val="27"/>
          <w:szCs w:val="27"/>
          <w:lang w:eastAsia="ru-RU"/>
        </w:rPr>
        <w:t>ОВГ</w:t>
      </w:r>
      <w:r w:rsidRPr="00ED723A">
        <w:rPr>
          <w:rFonts w:ascii="Segoe UI" w:eastAsia="Times New Roman" w:hAnsi="Segoe UI" w:cs="Segoe UI"/>
          <w:color w:val="000000"/>
          <w:sz w:val="27"/>
          <w:szCs w:val="27"/>
          <w:lang w:val="en-US" w:eastAsia="ru-RU"/>
        </w:rPr>
        <w:t xml:space="preserve">-2007, John Deere </w:t>
      </w:r>
      <w:r w:rsidRPr="00ED723A">
        <w:rPr>
          <w:rFonts w:ascii="Segoe UI" w:eastAsia="Times New Roman" w:hAnsi="Segoe UI" w:cs="Segoe UI"/>
          <w:color w:val="000000"/>
          <w:sz w:val="27"/>
          <w:szCs w:val="27"/>
          <w:lang w:eastAsia="ru-RU"/>
        </w:rPr>
        <w:t>М</w:t>
      </w:r>
      <w:r>
        <w:rPr>
          <w:rFonts w:ascii="Segoe UI" w:eastAsia="Times New Roman" w:hAnsi="Segoe UI" w:cs="Segoe UI"/>
          <w:color w:val="000000"/>
          <w:sz w:val="27"/>
          <w:szCs w:val="27"/>
          <w:lang w:val="en-US" w:eastAsia="ru-RU"/>
        </w:rPr>
        <w:t>732 or equivalent.</w:t>
      </w:r>
      <w:r>
        <w:rPr>
          <w:rFonts w:ascii="Segoe UI" w:eastAsia="Times New Roman" w:hAnsi="Segoe UI" w:cs="Segoe UI"/>
          <w:color w:val="000000"/>
          <w:sz w:val="27"/>
          <w:szCs w:val="27"/>
          <w:lang w:val="en-US" w:eastAsia="ru-RU"/>
        </w:rPr>
        <w:br/>
      </w:r>
      <w:bookmarkStart w:id="0" w:name="_GoBack"/>
      <w:bookmarkEnd w:id="0"/>
    </w:p>
    <w:p w:rsidR="00ED723A" w:rsidRPr="00ED723A" w:rsidRDefault="00ED723A" w:rsidP="00ED723A">
      <w:pPr>
        <w:spacing w:after="0" w:line="240" w:lineRule="auto"/>
        <w:rPr>
          <w:rFonts w:ascii="Segoe UI" w:eastAsia="Times New Roman" w:hAnsi="Segoe UI" w:cs="Segoe UI"/>
          <w:color w:val="000000"/>
          <w:sz w:val="27"/>
          <w:szCs w:val="27"/>
          <w:lang w:val="en-US" w:eastAsia="ru-RU"/>
        </w:rPr>
      </w:pPr>
      <w:r w:rsidRPr="00ED723A">
        <w:rPr>
          <w:rFonts w:ascii="Segoe UI" w:eastAsia="Times New Roman" w:hAnsi="Segoe UI" w:cs="Segoe UI"/>
          <w:color w:val="000000"/>
          <w:sz w:val="27"/>
          <w:szCs w:val="27"/>
          <w:lang w:val="en-US" w:eastAsia="ru-RU"/>
        </w:rPr>
        <w:t>General information</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Chemical class:</w:t>
      </w:r>
      <w:r w:rsidRPr="00ED723A">
        <w:rPr>
          <w:rFonts w:ascii="Segoe UI" w:eastAsia="Times New Roman" w:hAnsi="Segoe UI" w:cs="Segoe UI"/>
          <w:color w:val="242424"/>
          <w:sz w:val="24"/>
          <w:szCs w:val="24"/>
          <w:lang w:val="en-US" w:eastAsia="ru-RU"/>
        </w:rPr>
        <w:t> </w:t>
      </w:r>
      <w:proofErr w:type="spellStart"/>
      <w:r w:rsidRPr="00ED723A">
        <w:rPr>
          <w:rFonts w:ascii="Segoe UI" w:eastAsia="Times New Roman" w:hAnsi="Segoe UI" w:cs="Segoe UI"/>
          <w:color w:val="242424"/>
          <w:sz w:val="24"/>
          <w:szCs w:val="24"/>
          <w:lang w:val="en-US" w:eastAsia="ru-RU"/>
        </w:rPr>
        <w:t>ketoenols</w:t>
      </w:r>
      <w:proofErr w:type="spellEnd"/>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Formulation:</w:t>
      </w:r>
      <w:r w:rsidRPr="00ED723A">
        <w:rPr>
          <w:rFonts w:ascii="Segoe UI" w:eastAsia="Times New Roman" w:hAnsi="Segoe UI" w:cs="Segoe UI"/>
          <w:color w:val="242424"/>
          <w:sz w:val="24"/>
          <w:szCs w:val="24"/>
          <w:lang w:val="en-US" w:eastAsia="ru-RU"/>
        </w:rPr>
        <w:t> colloidal solution concentrate</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Hazard Class</w:t>
      </w:r>
      <w:r w:rsidRPr="00ED723A">
        <w:rPr>
          <w:rFonts w:ascii="Segoe UI" w:eastAsia="Times New Roman" w:hAnsi="Segoe UI" w:cs="Segoe UI"/>
          <w:color w:val="242424"/>
          <w:sz w:val="24"/>
          <w:szCs w:val="24"/>
          <w:lang w:val="en-US" w:eastAsia="ru-RU"/>
        </w:rPr>
        <w:t> 3, moderately hazardous substance</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Shelf life: </w:t>
      </w:r>
      <w:r w:rsidRPr="00ED723A">
        <w:rPr>
          <w:rFonts w:ascii="Segoe UI" w:eastAsia="Times New Roman" w:hAnsi="Segoe UI" w:cs="Segoe UI"/>
          <w:color w:val="242424"/>
          <w:sz w:val="24"/>
          <w:szCs w:val="24"/>
          <w:lang w:val="en-US" w:eastAsia="ru-RU"/>
        </w:rPr>
        <w:t>3 years</w:t>
      </w:r>
    </w:p>
    <w:p w:rsidR="00ED723A" w:rsidRPr="00ED723A" w:rsidRDefault="00ED723A" w:rsidP="00ED723A">
      <w:pPr>
        <w:spacing w:after="0" w:line="360" w:lineRule="atLeast"/>
        <w:rPr>
          <w:rFonts w:ascii="Segoe UI" w:eastAsia="Times New Roman" w:hAnsi="Segoe UI" w:cs="Segoe UI"/>
          <w:color w:val="242424"/>
          <w:sz w:val="24"/>
          <w:szCs w:val="24"/>
          <w:lang w:val="en-US" w:eastAsia="ru-RU"/>
        </w:rPr>
      </w:pPr>
      <w:r w:rsidRPr="00ED723A">
        <w:rPr>
          <w:rFonts w:ascii="Segoe UI" w:eastAsia="Times New Roman" w:hAnsi="Segoe UI" w:cs="Segoe UI"/>
          <w:b/>
          <w:bCs/>
          <w:color w:val="242424"/>
          <w:sz w:val="24"/>
          <w:szCs w:val="24"/>
          <w:lang w:val="en-US" w:eastAsia="ru-RU"/>
        </w:rPr>
        <w:t>Storage temperature:</w:t>
      </w:r>
      <w:r w:rsidRPr="00ED723A">
        <w:rPr>
          <w:rFonts w:ascii="Segoe UI" w:eastAsia="Times New Roman" w:hAnsi="Segoe UI" w:cs="Segoe UI"/>
          <w:color w:val="242424"/>
          <w:sz w:val="24"/>
          <w:szCs w:val="24"/>
          <w:lang w:val="en-US" w:eastAsia="ru-RU"/>
        </w:rPr>
        <w:t xml:space="preserve"> -15 to </w:t>
      </w:r>
      <w:proofErr w:type="gramStart"/>
      <w:r w:rsidRPr="00ED723A">
        <w:rPr>
          <w:rFonts w:ascii="Segoe UI" w:eastAsia="Times New Roman" w:hAnsi="Segoe UI" w:cs="Segoe UI"/>
          <w:color w:val="242424"/>
          <w:sz w:val="24"/>
          <w:szCs w:val="24"/>
          <w:lang w:val="en-US" w:eastAsia="ru-RU"/>
        </w:rPr>
        <w:t>+35°</w:t>
      </w:r>
      <w:proofErr w:type="gramEnd"/>
      <w:r w:rsidRPr="00ED723A">
        <w:rPr>
          <w:rFonts w:ascii="Segoe UI" w:eastAsia="Times New Roman" w:hAnsi="Segoe UI" w:cs="Segoe UI"/>
          <w:color w:val="242424"/>
          <w:sz w:val="24"/>
          <w:szCs w:val="24"/>
          <w:lang w:eastAsia="ru-RU"/>
        </w:rPr>
        <w:t>С</w:t>
      </w:r>
    </w:p>
    <w:p w:rsidR="00ED723A" w:rsidRPr="00ED723A" w:rsidRDefault="00ED723A" w:rsidP="00ED723A">
      <w:pPr>
        <w:spacing w:after="0" w:line="240" w:lineRule="auto"/>
        <w:rPr>
          <w:rFonts w:ascii="Segoe UI" w:eastAsia="Times New Roman" w:hAnsi="Segoe UI" w:cs="Segoe UI"/>
          <w:color w:val="000000"/>
          <w:sz w:val="27"/>
          <w:szCs w:val="27"/>
          <w:lang w:val="en-US" w:eastAsia="ru-RU"/>
        </w:rPr>
      </w:pPr>
      <w:r w:rsidRPr="00ED723A">
        <w:rPr>
          <w:rFonts w:ascii="Segoe UI" w:eastAsia="Times New Roman" w:hAnsi="Segoe UI" w:cs="Segoe UI"/>
          <w:b/>
          <w:bCs/>
          <w:color w:val="000000"/>
          <w:sz w:val="27"/>
          <w:szCs w:val="27"/>
          <w:lang w:val="en-US" w:eastAsia="ru-RU"/>
        </w:rPr>
        <w:t>Package:</w:t>
      </w:r>
      <w:r w:rsidRPr="00ED723A">
        <w:rPr>
          <w:rFonts w:ascii="Segoe UI" w:eastAsia="Times New Roman" w:hAnsi="Segoe UI" w:cs="Segoe UI"/>
          <w:color w:val="000000"/>
          <w:sz w:val="27"/>
          <w:szCs w:val="27"/>
          <w:lang w:val="en-US" w:eastAsia="ru-RU"/>
        </w:rPr>
        <w:t> 5 L</w:t>
      </w:r>
    </w:p>
    <w:p w:rsidR="00ED723A" w:rsidRPr="00ED723A" w:rsidRDefault="00ED723A">
      <w:pPr>
        <w:rPr>
          <w:lang w:val="en-US"/>
        </w:rPr>
      </w:pPr>
    </w:p>
    <w:sectPr w:rsidR="00ED723A" w:rsidRPr="00ED723A" w:rsidSect="00ED723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07"/>
    <w:rsid w:val="00BD3507"/>
    <w:rsid w:val="00ED723A"/>
    <w:rsid w:val="00EE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4CB49-9963-4337-A48F-ABF8538C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7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95567">
      <w:bodyDiv w:val="1"/>
      <w:marLeft w:val="0"/>
      <w:marRight w:val="0"/>
      <w:marTop w:val="0"/>
      <w:marBottom w:val="0"/>
      <w:divBdr>
        <w:top w:val="none" w:sz="0" w:space="0" w:color="auto"/>
        <w:left w:val="none" w:sz="0" w:space="0" w:color="auto"/>
        <w:bottom w:val="none" w:sz="0" w:space="0" w:color="auto"/>
        <w:right w:val="none" w:sz="0" w:space="0" w:color="auto"/>
      </w:divBdr>
      <w:divsChild>
        <w:div w:id="933903713">
          <w:marLeft w:val="0"/>
          <w:marRight w:val="0"/>
          <w:marTop w:val="0"/>
          <w:marBottom w:val="0"/>
          <w:divBdr>
            <w:top w:val="none" w:sz="0" w:space="0" w:color="auto"/>
            <w:left w:val="none" w:sz="0" w:space="0" w:color="auto"/>
            <w:bottom w:val="none" w:sz="0" w:space="0" w:color="auto"/>
            <w:right w:val="none" w:sz="0" w:space="0" w:color="auto"/>
          </w:divBdr>
          <w:divsChild>
            <w:div w:id="1582567813">
              <w:marLeft w:val="0"/>
              <w:marRight w:val="0"/>
              <w:marTop w:val="0"/>
              <w:marBottom w:val="0"/>
              <w:divBdr>
                <w:top w:val="none" w:sz="0" w:space="0" w:color="auto"/>
                <w:left w:val="none" w:sz="0" w:space="0" w:color="auto"/>
                <w:bottom w:val="none" w:sz="0" w:space="0" w:color="auto"/>
                <w:right w:val="none" w:sz="0" w:space="0" w:color="auto"/>
              </w:divBdr>
              <w:divsChild>
                <w:div w:id="6786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5518">
          <w:marLeft w:val="0"/>
          <w:marRight w:val="0"/>
          <w:marTop w:val="0"/>
          <w:marBottom w:val="0"/>
          <w:divBdr>
            <w:top w:val="none" w:sz="0" w:space="0" w:color="auto"/>
            <w:left w:val="none" w:sz="0" w:space="0" w:color="auto"/>
            <w:bottom w:val="none" w:sz="0" w:space="0" w:color="auto"/>
            <w:right w:val="none" w:sz="0" w:space="0" w:color="auto"/>
          </w:divBdr>
          <w:divsChild>
            <w:div w:id="1367683425">
              <w:marLeft w:val="0"/>
              <w:marRight w:val="0"/>
              <w:marTop w:val="0"/>
              <w:marBottom w:val="0"/>
              <w:divBdr>
                <w:top w:val="none" w:sz="0" w:space="0" w:color="auto"/>
                <w:left w:val="none" w:sz="0" w:space="0" w:color="auto"/>
                <w:bottom w:val="none" w:sz="0" w:space="0" w:color="auto"/>
                <w:right w:val="none" w:sz="0" w:space="0" w:color="auto"/>
              </w:divBdr>
              <w:divsChild>
                <w:div w:id="21070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0216">
          <w:marLeft w:val="0"/>
          <w:marRight w:val="0"/>
          <w:marTop w:val="0"/>
          <w:marBottom w:val="0"/>
          <w:divBdr>
            <w:top w:val="none" w:sz="0" w:space="0" w:color="auto"/>
            <w:left w:val="none" w:sz="0" w:space="0" w:color="auto"/>
            <w:bottom w:val="single" w:sz="12" w:space="0" w:color="AFE2E3"/>
            <w:right w:val="none" w:sz="0" w:space="0" w:color="auto"/>
          </w:divBdr>
          <w:divsChild>
            <w:div w:id="1275669216">
              <w:marLeft w:val="0"/>
              <w:marRight w:val="0"/>
              <w:marTop w:val="0"/>
              <w:marBottom w:val="0"/>
              <w:divBdr>
                <w:top w:val="none" w:sz="0" w:space="0" w:color="auto"/>
                <w:left w:val="none" w:sz="0" w:space="0" w:color="auto"/>
                <w:bottom w:val="none" w:sz="0" w:space="0" w:color="auto"/>
                <w:right w:val="none" w:sz="0" w:space="0" w:color="auto"/>
              </w:divBdr>
              <w:divsChild>
                <w:div w:id="9103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597">
      <w:bodyDiv w:val="1"/>
      <w:marLeft w:val="0"/>
      <w:marRight w:val="0"/>
      <w:marTop w:val="0"/>
      <w:marBottom w:val="0"/>
      <w:divBdr>
        <w:top w:val="none" w:sz="0" w:space="0" w:color="auto"/>
        <w:left w:val="none" w:sz="0" w:space="0" w:color="auto"/>
        <w:bottom w:val="none" w:sz="0" w:space="0" w:color="auto"/>
        <w:right w:val="none" w:sz="0" w:space="0" w:color="auto"/>
      </w:divBdr>
      <w:divsChild>
        <w:div w:id="2075858689">
          <w:marLeft w:val="0"/>
          <w:marRight w:val="0"/>
          <w:marTop w:val="0"/>
          <w:marBottom w:val="0"/>
          <w:divBdr>
            <w:top w:val="none" w:sz="0" w:space="0" w:color="auto"/>
            <w:left w:val="none" w:sz="0" w:space="0" w:color="auto"/>
            <w:bottom w:val="none" w:sz="0" w:space="0" w:color="auto"/>
            <w:right w:val="none" w:sz="0" w:space="0" w:color="auto"/>
          </w:divBdr>
          <w:divsChild>
            <w:div w:id="155850567">
              <w:marLeft w:val="0"/>
              <w:marRight w:val="0"/>
              <w:marTop w:val="0"/>
              <w:marBottom w:val="0"/>
              <w:divBdr>
                <w:top w:val="none" w:sz="0" w:space="0" w:color="auto"/>
                <w:left w:val="none" w:sz="0" w:space="0" w:color="auto"/>
                <w:bottom w:val="none" w:sz="0" w:space="0" w:color="auto"/>
                <w:right w:val="none" w:sz="0" w:space="0" w:color="auto"/>
              </w:divBdr>
              <w:divsChild>
                <w:div w:id="779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7728">
          <w:marLeft w:val="0"/>
          <w:marRight w:val="0"/>
          <w:marTop w:val="0"/>
          <w:marBottom w:val="0"/>
          <w:divBdr>
            <w:top w:val="none" w:sz="0" w:space="0" w:color="auto"/>
            <w:left w:val="none" w:sz="0" w:space="0" w:color="auto"/>
            <w:bottom w:val="none" w:sz="0" w:space="0" w:color="auto"/>
            <w:right w:val="none" w:sz="0" w:space="0" w:color="auto"/>
          </w:divBdr>
          <w:divsChild>
            <w:div w:id="1082873747">
              <w:marLeft w:val="0"/>
              <w:marRight w:val="0"/>
              <w:marTop w:val="0"/>
              <w:marBottom w:val="0"/>
              <w:divBdr>
                <w:top w:val="none" w:sz="0" w:space="0" w:color="auto"/>
                <w:left w:val="none" w:sz="0" w:space="0" w:color="auto"/>
                <w:bottom w:val="none" w:sz="0" w:space="0" w:color="auto"/>
                <w:right w:val="none" w:sz="0" w:space="0" w:color="auto"/>
              </w:divBdr>
              <w:divsChild>
                <w:div w:id="13294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0606">
          <w:marLeft w:val="0"/>
          <w:marRight w:val="0"/>
          <w:marTop w:val="0"/>
          <w:marBottom w:val="0"/>
          <w:divBdr>
            <w:top w:val="none" w:sz="0" w:space="0" w:color="auto"/>
            <w:left w:val="none" w:sz="0" w:space="0" w:color="auto"/>
            <w:bottom w:val="single" w:sz="12" w:space="0" w:color="AFE2E3"/>
            <w:right w:val="none" w:sz="0" w:space="0" w:color="auto"/>
          </w:divBdr>
          <w:divsChild>
            <w:div w:id="1776436690">
              <w:marLeft w:val="0"/>
              <w:marRight w:val="0"/>
              <w:marTop w:val="0"/>
              <w:marBottom w:val="0"/>
              <w:divBdr>
                <w:top w:val="none" w:sz="0" w:space="0" w:color="auto"/>
                <w:left w:val="none" w:sz="0" w:space="0" w:color="auto"/>
                <w:bottom w:val="none" w:sz="0" w:space="0" w:color="auto"/>
                <w:right w:val="none" w:sz="0" w:space="0" w:color="auto"/>
              </w:divBdr>
              <w:divsChild>
                <w:div w:id="7796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cso@rstradehouse.com</dc:creator>
  <cp:keywords/>
  <dc:description/>
  <cp:lastModifiedBy>cso@rstradehouse.com</cp:lastModifiedBy>
  <cp:revision>2</cp:revision>
  <dcterms:created xsi:type="dcterms:W3CDTF">2021-05-19T08:48:00Z</dcterms:created>
  <dcterms:modified xsi:type="dcterms:W3CDTF">2021-05-19T08:49:00Z</dcterms:modified>
</cp:coreProperties>
</file>