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F4A4" w14:textId="77777777" w:rsidR="00605574" w:rsidRDefault="00605574" w:rsidP="00605574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Условия эксплуатации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3"/>
        <w:gridCol w:w="3687"/>
      </w:tblGrid>
      <w:tr w:rsidR="00605574" w14:paraId="176CDCFE" w14:textId="77777777" w:rsidTr="0060557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D07C1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Рабочая температура окружающей среды, °С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F383A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От -15 до +55</w:t>
            </w:r>
          </w:p>
        </w:tc>
      </w:tr>
      <w:tr w:rsidR="00605574" w14:paraId="4A11F222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6C088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Относительная влажность при температуре +40°С,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50D73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95</w:t>
            </w:r>
          </w:p>
        </w:tc>
      </w:tr>
      <w:tr w:rsidR="00605574" w14:paraId="6FBE9EAF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2D7D9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Удары, 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F5CFA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10</w:t>
            </w:r>
          </w:p>
        </w:tc>
      </w:tr>
      <w:tr w:rsidR="00605574" w14:paraId="4C5E619C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A4CB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Вибрация (в диапазоне частот от 5 до 100 Гц), м/с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0FE74" w14:textId="77777777" w:rsid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8"/>
                <w:szCs w:val="28"/>
              </w:rPr>
              <w:t>7</w:t>
            </w:r>
          </w:p>
        </w:tc>
      </w:tr>
    </w:tbl>
    <w:p w14:paraId="5BD383B9" w14:textId="77777777" w:rsidR="00605574" w:rsidRDefault="00605574" w:rsidP="00605574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Технические характеристики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7"/>
        <w:gridCol w:w="2633"/>
      </w:tblGrid>
      <w:tr w:rsidR="00605574" w:rsidRPr="00605574" w14:paraId="153CFA36" w14:textId="77777777" w:rsidTr="0060557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1392E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Время готовности, мин (с погрешностью определения курса ±0,7° • </w:t>
            </w:r>
            <w:proofErr w:type="spellStart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B85E7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≤10</w:t>
            </w:r>
          </w:p>
        </w:tc>
      </w:tr>
      <w:tr w:rsidR="00605574" w:rsidRPr="00605574" w14:paraId="3C1FE71B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7B6DE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Установившаяся погрешность определения курса, 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F46E7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±0,3 • </w:t>
            </w:r>
            <w:proofErr w:type="spellStart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</w:t>
            </w:r>
          </w:p>
        </w:tc>
      </w:tr>
      <w:tr w:rsidR="00605574" w:rsidRPr="00605574" w14:paraId="208FEC0B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1D2D2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Динамическая погрешность курса, 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19E3B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±0,3 • </w:t>
            </w:r>
            <w:proofErr w:type="spellStart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</w:t>
            </w:r>
          </w:p>
        </w:tc>
      </w:tr>
      <w:tr w:rsidR="00605574" w:rsidRPr="00605574" w14:paraId="12DD9AF9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F14B9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Погрешность углов дифферента и крена, 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AD5EB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±0,05</w:t>
            </w:r>
          </w:p>
        </w:tc>
      </w:tr>
      <w:tr w:rsidR="00605574" w:rsidRPr="00605574" w14:paraId="50AD7EDA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F0D02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Скорость ухода в режиме хранения курса, °/ч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2FBAA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±0,15</w:t>
            </w:r>
          </w:p>
        </w:tc>
      </w:tr>
      <w:tr w:rsidR="00605574" w:rsidRPr="00605574" w14:paraId="22CBA674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83FB9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Погрешность угловых скоростей, °/с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15D79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±0,4</w:t>
            </w:r>
          </w:p>
        </w:tc>
      </w:tr>
      <w:tr w:rsidR="00605574" w:rsidRPr="00605574" w14:paraId="42509177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D6C28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Питание, 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B2753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24</w:t>
            </w:r>
          </w:p>
        </w:tc>
      </w:tr>
      <w:tr w:rsidR="00605574" w:rsidRPr="00605574" w14:paraId="260D6B81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954E1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Потребляемая мощность, Вт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FCA0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30</w:t>
            </w:r>
          </w:p>
        </w:tc>
      </w:tr>
      <w:tr w:rsidR="00605574" w:rsidRPr="00605574" w14:paraId="2FE652BA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2047C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lastRenderedPageBreak/>
              <w:t>Назначенный срок службы,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2F3F8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12</w:t>
            </w:r>
          </w:p>
        </w:tc>
      </w:tr>
      <w:tr w:rsidR="00605574" w:rsidRPr="00605574" w14:paraId="7E34FF5A" w14:textId="77777777" w:rsidTr="0060557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0770C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Наработка на отказ, 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3DA27" w14:textId="77777777" w:rsidR="00605574" w:rsidRPr="00605574" w:rsidRDefault="00605574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605574">
              <w:rPr>
                <w:rFonts w:ascii="Open Sans" w:hAnsi="Open Sans" w:cs="Open Sans"/>
                <w:color w:val="333333"/>
                <w:sz w:val="20"/>
                <w:szCs w:val="20"/>
              </w:rPr>
              <w:t>40 000</w:t>
            </w:r>
          </w:p>
        </w:tc>
      </w:tr>
    </w:tbl>
    <w:p w14:paraId="52352332" w14:textId="77777777" w:rsidR="00605574" w:rsidRDefault="00605574" w:rsidP="00605574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 Интерфейсы системы:</w:t>
      </w:r>
    </w:p>
    <w:p w14:paraId="5B94069C" w14:textId="77777777" w:rsidR="00605574" w:rsidRDefault="00605574" w:rsidP="006055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4 х RS 422.</w:t>
      </w:r>
    </w:p>
    <w:p w14:paraId="58CE7985" w14:textId="77777777" w:rsidR="00605574" w:rsidRDefault="00605574" w:rsidP="006055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2 х RS 232.</w:t>
      </w:r>
    </w:p>
    <w:p w14:paraId="0418BDE9" w14:textId="77777777" w:rsidR="00605574" w:rsidRDefault="00605574" w:rsidP="006055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Импульсный вход с лага.</w:t>
      </w:r>
    </w:p>
    <w:p w14:paraId="443A37E9" w14:textId="77777777" w:rsidR="00605574" w:rsidRDefault="00605574" w:rsidP="006055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Скорость поворота в масштабе 30/60/90/120/180/300/1200 °/мин.</w:t>
      </w:r>
    </w:p>
    <w:p w14:paraId="087FBC31" w14:textId="77777777" w:rsidR="00605574" w:rsidRDefault="00605574" w:rsidP="00605574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 Особенности системы</w:t>
      </w:r>
    </w:p>
    <w:p w14:paraId="27634F69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Малое время готовности.</w:t>
      </w:r>
    </w:p>
    <w:p w14:paraId="27EA3E0C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Автоматический запуск и выставка относительно меридиана.</w:t>
      </w:r>
    </w:p>
    <w:p w14:paraId="605B1019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Длительный срок службы.</w:t>
      </w:r>
    </w:p>
    <w:p w14:paraId="208582B3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Простота в обслуживании (нет необходимости в смене поддерживающей жидкости, дополнительном обогреве или охлаждении).</w:t>
      </w:r>
    </w:p>
    <w:p w14:paraId="3CF3CAEB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Низкое энергопотребление и тепловыделение.</w:t>
      </w:r>
    </w:p>
    <w:p w14:paraId="6FBC748E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Различные режимы работы.</w:t>
      </w:r>
    </w:p>
    <w:p w14:paraId="2BD06DF6" w14:textId="77777777" w:rsidR="00605574" w:rsidRDefault="00605574" w:rsidP="006055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Небольшие габаритные размеры и масса:</w:t>
      </w:r>
    </w:p>
    <w:p w14:paraId="7617524D" w14:textId="77777777" w:rsidR="00605574" w:rsidRDefault="00605574" w:rsidP="0060557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Центральный прибор 325 х 230 х 174 мм, 12,5 кг.</w:t>
      </w:r>
    </w:p>
    <w:p w14:paraId="77BD4F4D" w14:textId="77777777" w:rsidR="00605574" w:rsidRDefault="00605574" w:rsidP="0060557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 xml:space="preserve">Пульт оператора (в </w:t>
      </w:r>
      <w:proofErr w:type="spellStart"/>
      <w:r>
        <w:rPr>
          <w:rFonts w:ascii="Open Sans" w:hAnsi="Open Sans" w:cs="Open Sans"/>
          <w:color w:val="333333"/>
          <w:sz w:val="28"/>
          <w:szCs w:val="28"/>
        </w:rPr>
        <w:t>неповернутом</w:t>
      </w:r>
      <w:proofErr w:type="spellEnd"/>
      <w:r>
        <w:rPr>
          <w:rFonts w:ascii="Open Sans" w:hAnsi="Open Sans" w:cs="Open Sans"/>
          <w:color w:val="333333"/>
          <w:sz w:val="28"/>
          <w:szCs w:val="28"/>
        </w:rPr>
        <w:t xml:space="preserve"> положении) 294 х 88 х 173 мм, 4 кг.</w:t>
      </w:r>
    </w:p>
    <w:p w14:paraId="34983C94" w14:textId="77777777" w:rsidR="00605574" w:rsidRDefault="00605574" w:rsidP="00605574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Соответствие требованиям стандартов и директив</w:t>
      </w:r>
    </w:p>
    <w:p w14:paraId="4F58BA21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Резолюция ИМО А.694 (17), Общие требования по ЭМС для всего электрического и электронного судового оборудования.</w:t>
      </w:r>
    </w:p>
    <w:p w14:paraId="19E95EF4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Резолюция ИМО А.424 (XI), Стандартные рабочие характеристики гирокомпасов.</w:t>
      </w:r>
    </w:p>
    <w:p w14:paraId="28EC7DC0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lastRenderedPageBreak/>
        <w:t>Резолюция ИМО А.821 (19), Стандартные рабочие характеристики гирокомпасов для скоростных судов.</w:t>
      </w:r>
    </w:p>
    <w:p w14:paraId="13A0F0B1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IEC 60945: 2002 Морское навигационное оборудование и средства связи.</w:t>
      </w:r>
    </w:p>
    <w:p w14:paraId="203E63C9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ISO 8728, Судостроение – Суда и морская технология. Морские гирокомпасы.</w:t>
      </w:r>
    </w:p>
    <w:p w14:paraId="1486D350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IEC 61162-1: 2010, Оборудование и системы морской навигации и радиосвязи. Цифровые интерфейсы.</w:t>
      </w:r>
    </w:p>
    <w:p w14:paraId="13656DDF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Сертифицирован Морским Регистром РФ. Имеет сертификат DNV-GL.</w:t>
      </w:r>
    </w:p>
    <w:p w14:paraId="3534B444" w14:textId="77777777" w:rsidR="00605574" w:rsidRDefault="00605574" w:rsidP="006055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8"/>
          <w:szCs w:val="28"/>
        </w:rPr>
        <w:t>ИМО А.813 (19), ИМО MSC.36 (63), MSC.97 (73), MSC.191 (79), MSC.302 (87).</w:t>
      </w:r>
    </w:p>
    <w:p w14:paraId="14F4D0CA" w14:textId="4B644D39" w:rsidR="00D71369" w:rsidRPr="00D71369" w:rsidRDefault="00D71369" w:rsidP="00D7136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D71369" w:rsidRPr="00D71369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.95pt;height:1.8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10362"/>
    <w:rsid w:val="00D1629A"/>
    <w:rsid w:val="00D44FFF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11</cp:revision>
  <cp:lastPrinted>2019-09-17T12:58:00Z</cp:lastPrinted>
  <dcterms:created xsi:type="dcterms:W3CDTF">2021-06-01T09:37:00Z</dcterms:created>
  <dcterms:modified xsi:type="dcterms:W3CDTF">2021-06-17T03:13:00Z</dcterms:modified>
</cp:coreProperties>
</file>